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8.jpg" ContentType="image/jpeg"/>
  <Override PartName="/word/media/image9.jpg" ContentType="image/jpeg"/>
  <Override PartName="/word/media/image10.jpg" ContentType="image/jpe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841B7" w14:textId="658DE412" w:rsidR="00AE095A" w:rsidRDefault="003B7A04" w:rsidP="002733B3">
      <w:pPr>
        <w:spacing w:before="59" w:line="561" w:lineRule="exact"/>
        <w:ind w:right="1296"/>
        <w:textAlignment w:val="baseline"/>
        <w:rPr>
          <w:rFonts w:ascii="Arial" w:eastAsia="Arial" w:hAnsi="Arial"/>
          <w:b/>
          <w:color w:val="004EA8"/>
          <w:sz w:val="48"/>
        </w:rPr>
      </w:pPr>
      <w:r>
        <w:pict w14:anchorId="62E85F0C">
          <v:shapetype id="_x0000_t202" coordsize="21600,21600" o:spt="202" path="m,l,21600r21600,l21600,xe">
            <v:stroke joinstyle="miter"/>
            <v:path gradientshapeok="t" o:connecttype="rect"/>
          </v:shapetype>
          <v:shape id="_x0000_s0" o:spid="_x0000_s1036" type="#_x0000_t202" style="position:absolute;margin-left:0;margin-top:0;width:595.45pt;height:108.55pt;z-index:-251663872;mso-wrap-distance-left:0;mso-wrap-distance-right:0;mso-position-horizontal-relative:page;mso-position-vertical-relative:page" filled="f" stroked="f">
            <v:textbox inset="0,0,0,0">
              <w:txbxContent>
                <w:p w14:paraId="1D0A8558" w14:textId="77777777" w:rsidR="00AE095A" w:rsidRDefault="00917DBC">
                  <w:pPr>
                    <w:spacing w:after="25"/>
                    <w:textAlignment w:val="baseline"/>
                  </w:pPr>
                  <w:bookmarkStart w:id="0" w:name="_Hlk81898724"/>
                  <w:bookmarkEnd w:id="0"/>
                  <w:r>
                    <w:rPr>
                      <w:noProof/>
                    </w:rPr>
                    <w:drawing>
                      <wp:inline distT="0" distB="0" distL="0" distR="0" wp14:anchorId="795E4BCD" wp14:editId="318EFA60">
                        <wp:extent cx="7562215" cy="13627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7562215" cy="1362710"/>
                                </a:xfrm>
                                <a:prstGeom prst="rect">
                                  <a:avLst/>
                                </a:prstGeom>
                              </pic:spPr>
                            </pic:pic>
                          </a:graphicData>
                        </a:graphic>
                      </wp:inline>
                    </w:drawing>
                  </w:r>
                </w:p>
              </w:txbxContent>
            </v:textbox>
            <w10:wrap type="square" anchorx="page" anchory="page"/>
          </v:shape>
        </w:pict>
      </w:r>
      <w:r w:rsidR="00917DBC">
        <w:rPr>
          <w:rFonts w:ascii="Arial" w:eastAsia="Arial" w:hAnsi="Arial"/>
          <w:b/>
          <w:color w:val="004EA8"/>
          <w:sz w:val="48"/>
        </w:rPr>
        <w:t xml:space="preserve">COVID-19 </w:t>
      </w:r>
      <w:r w:rsidR="00917DBC">
        <w:rPr>
          <w:rFonts w:ascii="Arial" w:eastAsia="Arial" w:hAnsi="Arial"/>
          <w:b/>
          <w:color w:val="004EA8"/>
          <w:w w:val="85"/>
          <w:sz w:val="55"/>
        </w:rPr>
        <w:t xml:space="preserve">– </w:t>
      </w:r>
      <w:r w:rsidR="00917DBC">
        <w:rPr>
          <w:rFonts w:ascii="Arial" w:eastAsia="Arial" w:hAnsi="Arial"/>
          <w:b/>
          <w:color w:val="004EA8"/>
          <w:sz w:val="48"/>
        </w:rPr>
        <w:t>Personal protective equipment (PPE) for Allied Health in Private Practice settings</w:t>
      </w:r>
    </w:p>
    <w:p w14:paraId="05EDD7DC" w14:textId="13F50024" w:rsidR="00AE095A" w:rsidRDefault="00917DBC" w:rsidP="002733B3">
      <w:pPr>
        <w:spacing w:before="233" w:after="159" w:line="317" w:lineRule="exact"/>
        <w:textAlignment w:val="baseline"/>
        <w:rPr>
          <w:rFonts w:ascii="Arial" w:eastAsia="Arial" w:hAnsi="Arial"/>
          <w:color w:val="52555A"/>
          <w:spacing w:val="-2"/>
          <w:sz w:val="28"/>
        </w:rPr>
      </w:pPr>
      <w:r>
        <w:rPr>
          <w:rFonts w:ascii="Arial" w:eastAsia="Arial" w:hAnsi="Arial"/>
          <w:color w:val="52555A"/>
          <w:spacing w:val="-2"/>
          <w:sz w:val="28"/>
        </w:rPr>
        <w:t xml:space="preserve">Updated </w:t>
      </w:r>
      <w:r w:rsidR="00666EFA">
        <w:rPr>
          <w:rFonts w:ascii="Arial" w:eastAsia="Arial" w:hAnsi="Arial"/>
          <w:color w:val="52555A"/>
          <w:spacing w:val="-2"/>
          <w:sz w:val="28"/>
        </w:rPr>
        <w:t>–</w:t>
      </w:r>
      <w:r>
        <w:rPr>
          <w:rFonts w:ascii="Arial" w:eastAsia="Arial" w:hAnsi="Arial"/>
          <w:color w:val="52555A"/>
          <w:spacing w:val="-2"/>
          <w:sz w:val="28"/>
        </w:rPr>
        <w:t xml:space="preserve"> </w:t>
      </w:r>
      <w:r w:rsidR="008500E2" w:rsidRPr="008500E2">
        <w:rPr>
          <w:rFonts w:ascii="Arial" w:eastAsia="Arial" w:hAnsi="Arial"/>
          <w:color w:val="52555A"/>
          <w:spacing w:val="-2"/>
          <w:sz w:val="28"/>
          <w:highlight w:val="yellow"/>
        </w:rPr>
        <w:t xml:space="preserve">13 </w:t>
      </w:r>
      <w:r w:rsidR="00666EFA" w:rsidRPr="008500E2">
        <w:rPr>
          <w:rFonts w:ascii="Arial" w:eastAsia="Arial" w:hAnsi="Arial"/>
          <w:color w:val="52555A"/>
          <w:spacing w:val="-2"/>
          <w:sz w:val="28"/>
          <w:highlight w:val="yellow"/>
        </w:rPr>
        <w:t>September</w:t>
      </w:r>
      <w:r w:rsidRPr="008500E2">
        <w:rPr>
          <w:rFonts w:ascii="Arial" w:eastAsia="Arial" w:hAnsi="Arial"/>
          <w:color w:val="52555A"/>
          <w:spacing w:val="-2"/>
          <w:sz w:val="28"/>
          <w:highlight w:val="yellow"/>
        </w:rPr>
        <w:t xml:space="preserve"> 2021</w:t>
      </w:r>
    </w:p>
    <w:p w14:paraId="107EC640" w14:textId="79F45EF4" w:rsidR="00AE095A" w:rsidRDefault="00917DBC" w:rsidP="002733B3">
      <w:pPr>
        <w:spacing w:before="4" w:line="238" w:lineRule="exact"/>
        <w:textAlignment w:val="baseline"/>
        <w:rPr>
          <w:rFonts w:ascii="Arial" w:eastAsia="Arial" w:hAnsi="Arial"/>
          <w:b/>
          <w:color w:val="000000"/>
          <w:spacing w:val="-1"/>
          <w:sz w:val="21"/>
        </w:rPr>
      </w:pPr>
      <w:r>
        <w:rPr>
          <w:rFonts w:ascii="Arial" w:eastAsia="Arial" w:hAnsi="Arial"/>
          <w:b/>
          <w:color w:val="000000"/>
          <w:spacing w:val="-1"/>
          <w:sz w:val="21"/>
        </w:rPr>
        <w:t>OFFICIAL</w:t>
      </w:r>
    </w:p>
    <w:p w14:paraId="6A8848FC" w14:textId="6E7331F3" w:rsidR="00AE095A" w:rsidRDefault="008500E2" w:rsidP="002733B3">
      <w:pPr>
        <w:spacing w:before="398" w:line="281" w:lineRule="exact"/>
        <w:ind w:right="1080"/>
        <w:textAlignment w:val="baseline"/>
        <w:rPr>
          <w:rFonts w:ascii="Arial" w:eastAsia="Arial" w:hAnsi="Arial"/>
          <w:b/>
          <w:color w:val="000000"/>
          <w:sz w:val="20"/>
        </w:rPr>
      </w:pPr>
      <w:r w:rsidRPr="008500E2">
        <w:rPr>
          <w:rFonts w:ascii="Arial" w:eastAsia="Arial" w:hAnsi="Arial"/>
          <w:b/>
          <w:noProof/>
          <w:color w:val="000000"/>
          <w:sz w:val="20"/>
        </w:rPr>
        <mc:AlternateContent>
          <mc:Choice Requires="wps">
            <w:drawing>
              <wp:anchor distT="45720" distB="45720" distL="114300" distR="114300" simplePos="0" relativeHeight="251665408" behindDoc="0" locked="0" layoutInCell="1" allowOverlap="1" wp14:anchorId="48C379E9" wp14:editId="17DC1D9D">
                <wp:simplePos x="0" y="0"/>
                <wp:positionH relativeFrom="column">
                  <wp:posOffset>880110</wp:posOffset>
                </wp:positionH>
                <wp:positionV relativeFrom="paragraph">
                  <wp:posOffset>969010</wp:posOffset>
                </wp:positionV>
                <wp:extent cx="5391150" cy="5778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77850"/>
                        </a:xfrm>
                        <a:prstGeom prst="rect">
                          <a:avLst/>
                        </a:prstGeom>
                        <a:solidFill>
                          <a:srgbClr val="FFFFFF"/>
                        </a:solidFill>
                        <a:ln w="9525">
                          <a:solidFill>
                            <a:srgbClr val="000000"/>
                          </a:solidFill>
                          <a:miter lim="800000"/>
                          <a:headEnd/>
                          <a:tailEnd/>
                        </a:ln>
                      </wps:spPr>
                      <wps:txbx>
                        <w:txbxContent>
                          <w:p w14:paraId="30567F42" w14:textId="69B52302" w:rsidR="008500E2" w:rsidRPr="008500E2" w:rsidRDefault="008500E2">
                            <w:pPr>
                              <w:rPr>
                                <w:rFonts w:ascii="Arial" w:eastAsia="Arial" w:hAnsi="Arial"/>
                                <w:b/>
                                <w:color w:val="000000"/>
                                <w:sz w:val="20"/>
                              </w:rPr>
                            </w:pPr>
                            <w:r w:rsidRPr="008500E2">
                              <w:rPr>
                                <w:rFonts w:ascii="Arial" w:eastAsia="Arial" w:hAnsi="Arial"/>
                                <w:b/>
                                <w:color w:val="000000"/>
                                <w:sz w:val="20"/>
                                <w:highlight w:val="yellow"/>
                              </w:rPr>
                              <w:t xml:space="preserve">It is strongly recommended that all </w:t>
                            </w:r>
                            <w:r>
                              <w:rPr>
                                <w:rFonts w:ascii="Arial" w:eastAsia="Arial" w:hAnsi="Arial"/>
                                <w:b/>
                                <w:color w:val="000000"/>
                                <w:sz w:val="20"/>
                                <w:highlight w:val="yellow"/>
                              </w:rPr>
                              <w:t>a</w:t>
                            </w:r>
                            <w:r w:rsidRPr="008500E2">
                              <w:rPr>
                                <w:rFonts w:ascii="Arial" w:eastAsia="Arial" w:hAnsi="Arial"/>
                                <w:b/>
                                <w:color w:val="000000"/>
                                <w:sz w:val="20"/>
                                <w:highlight w:val="yellow"/>
                              </w:rPr>
                              <w:t xml:space="preserve">llied </w:t>
                            </w:r>
                            <w:r>
                              <w:rPr>
                                <w:rFonts w:ascii="Arial" w:eastAsia="Arial" w:hAnsi="Arial"/>
                                <w:b/>
                                <w:color w:val="000000"/>
                                <w:sz w:val="20"/>
                                <w:highlight w:val="yellow"/>
                              </w:rPr>
                              <w:t>h</w:t>
                            </w:r>
                            <w:r w:rsidRPr="008500E2">
                              <w:rPr>
                                <w:rFonts w:ascii="Arial" w:eastAsia="Arial" w:hAnsi="Arial"/>
                                <w:b/>
                                <w:color w:val="000000"/>
                                <w:sz w:val="20"/>
                                <w:highlight w:val="yellow"/>
                              </w:rPr>
                              <w:t>ealth professionals providing face to face patient treatment are fully vaccinated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379E9" id="Text Box 2" o:spid="_x0000_s1026" type="#_x0000_t202" style="position:absolute;margin-left:69.3pt;margin-top:76.3pt;width:424.5pt;height:4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">
                <v:textbox>
                  <w:txbxContent>
                    <w:p w14:paraId="30567F42" w14:textId="69B52302" w:rsidR="008500E2" w:rsidRPr="008500E2" w:rsidRDefault="008500E2">
                      <w:pPr>
                        <w:rPr>
                          <w:rFonts w:ascii="Arial" w:eastAsia="Arial" w:hAnsi="Arial"/>
                          <w:b/>
                          <w:color w:val="000000"/>
                          <w:sz w:val="20"/>
                        </w:rPr>
                      </w:pPr>
                      <w:r w:rsidRPr="008500E2">
                        <w:rPr>
                          <w:rFonts w:ascii="Arial" w:eastAsia="Arial" w:hAnsi="Arial"/>
                          <w:b/>
                          <w:color w:val="000000"/>
                          <w:sz w:val="20"/>
                          <w:highlight w:val="yellow"/>
                        </w:rPr>
                        <w:t xml:space="preserve">It is strongly recommended that all </w:t>
                      </w:r>
                      <w:r>
                        <w:rPr>
                          <w:rFonts w:ascii="Arial" w:eastAsia="Arial" w:hAnsi="Arial"/>
                          <w:b/>
                          <w:color w:val="000000"/>
                          <w:sz w:val="20"/>
                          <w:highlight w:val="yellow"/>
                        </w:rPr>
                        <w:t>a</w:t>
                      </w:r>
                      <w:r w:rsidRPr="008500E2">
                        <w:rPr>
                          <w:rFonts w:ascii="Arial" w:eastAsia="Arial" w:hAnsi="Arial"/>
                          <w:b/>
                          <w:color w:val="000000"/>
                          <w:sz w:val="20"/>
                          <w:highlight w:val="yellow"/>
                        </w:rPr>
                        <w:t xml:space="preserve">llied </w:t>
                      </w:r>
                      <w:r>
                        <w:rPr>
                          <w:rFonts w:ascii="Arial" w:eastAsia="Arial" w:hAnsi="Arial"/>
                          <w:b/>
                          <w:color w:val="000000"/>
                          <w:sz w:val="20"/>
                          <w:highlight w:val="yellow"/>
                        </w:rPr>
                        <w:t>h</w:t>
                      </w:r>
                      <w:r w:rsidRPr="008500E2">
                        <w:rPr>
                          <w:rFonts w:ascii="Arial" w:eastAsia="Arial" w:hAnsi="Arial"/>
                          <w:b/>
                          <w:color w:val="000000"/>
                          <w:sz w:val="20"/>
                          <w:highlight w:val="yellow"/>
                        </w:rPr>
                        <w:t>ealth professionals providing face to face patient treatment are fully vaccinated</w:t>
                      </w:r>
                    </w:p>
                  </w:txbxContent>
                </v:textbox>
                <w10:wrap type="square"/>
              </v:shape>
            </w:pict>
          </mc:Fallback>
        </mc:AlternateContent>
      </w:r>
      <w:r>
        <w:rPr>
          <w:rFonts w:ascii="Arial" w:eastAsia="Arial" w:hAnsi="Arial"/>
          <w:b/>
          <w:noProof/>
          <w:color w:val="000000"/>
          <w:sz w:val="20"/>
        </w:rPr>
        <w:drawing>
          <wp:anchor distT="0" distB="0" distL="114300" distR="114300" simplePos="0" relativeHeight="251653120" behindDoc="0" locked="0" layoutInCell="1" allowOverlap="1" wp14:anchorId="53AD7344" wp14:editId="09C3FD23">
            <wp:simplePos x="0" y="0"/>
            <wp:positionH relativeFrom="column">
              <wp:posOffset>-34290</wp:posOffset>
            </wp:positionH>
            <wp:positionV relativeFrom="paragraph">
              <wp:posOffset>924560</wp:posOffset>
            </wp:positionV>
            <wp:extent cx="692150" cy="692150"/>
            <wp:effectExtent l="0" t="0" r="0" b="0"/>
            <wp:wrapTopAndBottom/>
            <wp:docPr id="4" name="Graphic 4" descr="Radioactiv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Radioactive outli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92150" cy="692150"/>
                    </a:xfrm>
                    <a:prstGeom prst="rect">
                      <a:avLst/>
                    </a:prstGeom>
                  </pic:spPr>
                </pic:pic>
              </a:graphicData>
            </a:graphic>
            <wp14:sizeRelH relativeFrom="margin">
              <wp14:pctWidth>0</wp14:pctWidth>
            </wp14:sizeRelH>
            <wp14:sizeRelV relativeFrom="margin">
              <wp14:pctHeight>0</wp14:pctHeight>
            </wp14:sizeRelV>
          </wp:anchor>
        </w:drawing>
      </w:r>
      <w:r w:rsidR="00917DBC">
        <w:rPr>
          <w:rFonts w:ascii="Arial" w:eastAsia="Arial" w:hAnsi="Arial"/>
          <w:b/>
          <w:color w:val="000000"/>
          <w:sz w:val="20"/>
        </w:rPr>
        <w:t>In the changing COVID-19 environment, content is often being updated. To ensure you are aware of the most recent changes, all content updates and the date the document was last updated will be highlighted in yellow.</w:t>
      </w:r>
    </w:p>
    <w:p w14:paraId="0964CD2F" w14:textId="77777777" w:rsidR="00AE095A" w:rsidRDefault="00917DBC" w:rsidP="002733B3">
      <w:pPr>
        <w:spacing w:before="332" w:line="457" w:lineRule="exact"/>
        <w:textAlignment w:val="baseline"/>
        <w:rPr>
          <w:rFonts w:ascii="Arial" w:eastAsia="Arial" w:hAnsi="Arial"/>
          <w:color w:val="004EA8"/>
          <w:spacing w:val="3"/>
          <w:sz w:val="39"/>
        </w:rPr>
      </w:pPr>
      <w:r>
        <w:rPr>
          <w:rFonts w:ascii="Arial" w:eastAsia="Arial" w:hAnsi="Arial"/>
          <w:color w:val="004EA8"/>
          <w:spacing w:val="3"/>
          <w:sz w:val="39"/>
        </w:rPr>
        <w:t>PPE for Allied Health in Private Practice Settings</w:t>
      </w:r>
    </w:p>
    <w:p w14:paraId="6812ABEB" w14:textId="77777777" w:rsidR="00DB5F88" w:rsidRPr="002733B3" w:rsidRDefault="00917DBC" w:rsidP="002733B3">
      <w:pPr>
        <w:spacing w:before="121" w:line="278" w:lineRule="exact"/>
        <w:ind w:right="1152"/>
        <w:textAlignment w:val="baseline"/>
        <w:rPr>
          <w:rFonts w:ascii="Arial" w:eastAsia="Arial" w:hAnsi="Arial"/>
          <w:color w:val="000000"/>
          <w:sz w:val="21"/>
        </w:rPr>
      </w:pPr>
      <w:r>
        <w:rPr>
          <w:rFonts w:ascii="Arial" w:eastAsia="Arial" w:hAnsi="Arial"/>
          <w:color w:val="000000"/>
          <w:sz w:val="21"/>
        </w:rPr>
        <w:t>This document aligns with the Victorian Department of Health</w:t>
      </w:r>
      <w:r w:rsidRPr="002733B3">
        <w:rPr>
          <w:rFonts w:ascii="Arial" w:eastAsia="Arial" w:hAnsi="Arial"/>
          <w:color w:val="000000"/>
          <w:sz w:val="21"/>
        </w:rPr>
        <w:t xml:space="preserve">’s </w:t>
      </w:r>
      <w:r>
        <w:rPr>
          <w:rFonts w:ascii="Arial" w:eastAsia="Arial" w:hAnsi="Arial"/>
          <w:color w:val="000000"/>
          <w:sz w:val="21"/>
        </w:rPr>
        <w:t xml:space="preserve">(the department) guide to the </w:t>
      </w:r>
      <w:r w:rsidRPr="002733B3">
        <w:rPr>
          <w:rFonts w:ascii="Arial" w:eastAsia="Arial" w:hAnsi="Arial"/>
          <w:color w:val="000000"/>
          <w:sz w:val="21"/>
        </w:rPr>
        <w:t>‘conventional personal protective equipment (PPE) guide for use during the COVID-19 pandemic (</w:t>
      </w:r>
      <w:r w:rsidR="004A496B" w:rsidRPr="002733B3">
        <w:rPr>
          <w:rFonts w:ascii="Arial" w:eastAsia="Arial" w:hAnsi="Arial"/>
          <w:color w:val="000000"/>
          <w:sz w:val="21"/>
        </w:rPr>
        <w:t xml:space="preserve">29 July </w:t>
      </w:r>
      <w:r w:rsidRPr="002733B3">
        <w:rPr>
          <w:rFonts w:ascii="Arial" w:eastAsia="Arial" w:hAnsi="Arial"/>
          <w:color w:val="000000"/>
          <w:sz w:val="21"/>
        </w:rPr>
        <w:t xml:space="preserve">2021)’ </w:t>
      </w:r>
      <w:r>
        <w:rPr>
          <w:rFonts w:ascii="Arial" w:eastAsia="Arial" w:hAnsi="Arial"/>
          <w:color w:val="000000"/>
          <w:sz w:val="21"/>
        </w:rPr>
        <w:t xml:space="preserve">and </w:t>
      </w:r>
      <w:r w:rsidRPr="002733B3">
        <w:rPr>
          <w:rFonts w:ascii="Arial" w:eastAsia="Arial" w:hAnsi="Arial"/>
          <w:color w:val="000000"/>
          <w:sz w:val="21"/>
        </w:rPr>
        <w:t>‘</w:t>
      </w:r>
      <w:r>
        <w:rPr>
          <w:rFonts w:ascii="Arial" w:eastAsia="Arial" w:hAnsi="Arial"/>
          <w:color w:val="000000"/>
          <w:sz w:val="21"/>
        </w:rPr>
        <w:t>Personal protective equipment (</w:t>
      </w:r>
      <w:r w:rsidRPr="002733B3">
        <w:rPr>
          <w:rFonts w:ascii="Arial" w:eastAsia="Arial" w:hAnsi="Arial"/>
          <w:color w:val="000000"/>
          <w:sz w:val="21"/>
        </w:rPr>
        <w:t>PPE) and its levels of protection’</w:t>
      </w:r>
      <w:r>
        <w:rPr>
          <w:rFonts w:ascii="Arial" w:eastAsia="Arial" w:hAnsi="Arial"/>
          <w:color w:val="000000"/>
          <w:sz w:val="21"/>
        </w:rPr>
        <w:t>:</w:t>
      </w:r>
      <w:hyperlink r:id="rId10">
        <w:r w:rsidRPr="002733B3">
          <w:rPr>
            <w:rStyle w:val="Hyperlink"/>
            <w:rFonts w:ascii="Arial" w:eastAsia="Arial" w:hAnsi="Arial"/>
            <w:sz w:val="21"/>
          </w:rPr>
          <w:t xml:space="preserve"> https://www.dhhs.vic.gov.au/personal-protective-equipment-ppe-covid-19</w:t>
        </w:r>
      </w:hyperlink>
      <w:r w:rsidRPr="002733B3">
        <w:rPr>
          <w:rFonts w:ascii="Arial" w:eastAsia="Arial" w:hAnsi="Arial"/>
          <w:color w:val="000000"/>
          <w:sz w:val="21"/>
        </w:rPr>
        <w:t xml:space="preserve"> </w:t>
      </w:r>
    </w:p>
    <w:p w14:paraId="568592EC" w14:textId="73E9B6B1" w:rsidR="00015127" w:rsidRPr="003B7A04" w:rsidRDefault="00015127" w:rsidP="002733B3">
      <w:pPr>
        <w:spacing w:before="121" w:line="278" w:lineRule="exact"/>
        <w:ind w:right="1152"/>
        <w:textAlignment w:val="baseline"/>
        <w:rPr>
          <w:rFonts w:ascii="Arial" w:eastAsia="Arial" w:hAnsi="Arial"/>
          <w:color w:val="000000"/>
          <w:sz w:val="21"/>
        </w:rPr>
      </w:pPr>
      <w:r w:rsidRPr="00015127">
        <w:rPr>
          <w:rFonts w:ascii="Arial" w:eastAsia="Arial" w:hAnsi="Arial"/>
          <w:color w:val="000000"/>
          <w:sz w:val="21"/>
        </w:rPr>
        <w:t xml:space="preserve">This document should be read in conjunction with </w:t>
      </w:r>
      <w:r w:rsidR="00DB5F88" w:rsidRPr="00015127">
        <w:rPr>
          <w:rFonts w:ascii="Arial" w:eastAsia="Arial" w:hAnsi="Arial"/>
          <w:color w:val="000000"/>
          <w:sz w:val="21"/>
        </w:rPr>
        <w:t>the Victorian</w:t>
      </w:r>
      <w:r w:rsidRPr="00015127">
        <w:rPr>
          <w:rFonts w:ascii="Arial" w:eastAsia="Arial" w:hAnsi="Arial"/>
          <w:color w:val="000000"/>
          <w:sz w:val="21"/>
        </w:rPr>
        <w:t xml:space="preserve"> health service guidance and response to COVID-19 risks (VSHGR)</w:t>
      </w:r>
      <w:r w:rsidR="00DB5F88">
        <w:rPr>
          <w:rFonts w:ascii="Arial" w:eastAsia="Arial" w:hAnsi="Arial"/>
          <w:color w:val="000000"/>
          <w:sz w:val="21"/>
        </w:rPr>
        <w:t xml:space="preserve"> </w:t>
      </w:r>
      <w:hyperlink r:id="rId11" w:history="1">
        <w:r w:rsidR="00DB5F88" w:rsidRPr="0046021E">
          <w:rPr>
            <w:rStyle w:val="Hyperlink"/>
            <w:rFonts w:ascii="Arial" w:eastAsia="Arial" w:hAnsi="Arial"/>
            <w:sz w:val="21"/>
          </w:rPr>
          <w:t>https://www.dhhs.vic.gov.au/victorian-health-service-guidance-and-response-covid-19-risks</w:t>
        </w:r>
      </w:hyperlink>
      <w:r w:rsidR="00DB5F88">
        <w:rPr>
          <w:rFonts w:ascii="Arial" w:eastAsia="Arial" w:hAnsi="Arial"/>
          <w:color w:val="000000"/>
          <w:sz w:val="21"/>
        </w:rPr>
        <w:t xml:space="preserve"> </w:t>
      </w:r>
    </w:p>
    <w:p w14:paraId="2E3EA7C5" w14:textId="77777777" w:rsidR="00AE095A" w:rsidRDefault="00917DBC" w:rsidP="003B7A04">
      <w:pPr>
        <w:spacing w:before="121" w:line="278" w:lineRule="exact"/>
        <w:ind w:right="1152"/>
        <w:textAlignment w:val="baseline"/>
        <w:rPr>
          <w:rFonts w:ascii="Arial" w:eastAsia="Arial" w:hAnsi="Arial"/>
          <w:color w:val="000000"/>
          <w:sz w:val="21"/>
        </w:rPr>
      </w:pPr>
      <w:r>
        <w:rPr>
          <w:rFonts w:ascii="Arial" w:eastAsia="Arial" w:hAnsi="Arial"/>
          <w:color w:val="000000"/>
          <w:sz w:val="21"/>
        </w:rPr>
        <w:t>Please note that this guide does not apply to PPE use in residential aged care facilities.</w:t>
      </w:r>
    </w:p>
    <w:p w14:paraId="34B6FDD2" w14:textId="77777777" w:rsidR="00AE095A" w:rsidRDefault="00917DBC" w:rsidP="003B7A04">
      <w:pPr>
        <w:spacing w:before="121" w:line="278" w:lineRule="exact"/>
        <w:ind w:right="1152"/>
        <w:textAlignment w:val="baseline"/>
        <w:rPr>
          <w:rFonts w:ascii="Arial" w:eastAsia="Arial" w:hAnsi="Arial"/>
          <w:color w:val="000000"/>
          <w:sz w:val="21"/>
        </w:rPr>
      </w:pPr>
      <w:r>
        <w:rPr>
          <w:rFonts w:ascii="Arial" w:eastAsia="Arial" w:hAnsi="Arial"/>
          <w:color w:val="000000"/>
          <w:sz w:val="21"/>
        </w:rPr>
        <w:t>It should be noted that PPE is only one element of health care worker protection and it is essential that the hierarchy of controls is implemented in its entirety to reduce the risk of COVID-19 transmission.</w:t>
      </w:r>
    </w:p>
    <w:p w14:paraId="6B341F2D" w14:textId="77A9F3AB" w:rsidR="00AE095A" w:rsidRDefault="00917DBC" w:rsidP="003B7A04">
      <w:pPr>
        <w:spacing w:before="121" w:line="278" w:lineRule="exact"/>
        <w:ind w:right="1152"/>
        <w:textAlignment w:val="baseline"/>
        <w:rPr>
          <w:rFonts w:ascii="Arial" w:eastAsia="Arial" w:hAnsi="Arial"/>
          <w:color w:val="000000"/>
          <w:sz w:val="21"/>
        </w:rPr>
      </w:pPr>
      <w:r>
        <w:rPr>
          <w:rFonts w:ascii="Arial" w:eastAsia="Arial" w:hAnsi="Arial"/>
          <w:color w:val="000000"/>
          <w:sz w:val="21"/>
        </w:rPr>
        <w:t>Other infectious diseases requiring PPE as part of transmission-based precautions are not addressed in this document. This document relates specifically to COVID-19, and services will still need to apply the standard precautions for other patient conditions as they did pre-COVID-19. This document does not replace those existing guidelines.</w:t>
      </w:r>
    </w:p>
    <w:p w14:paraId="499D02E6" w14:textId="61A675CD" w:rsidR="00AE095A" w:rsidRDefault="00917DBC">
      <w:pPr>
        <w:spacing w:before="247" w:line="366" w:lineRule="exact"/>
        <w:textAlignment w:val="baseline"/>
        <w:rPr>
          <w:rFonts w:ascii="Arial" w:eastAsia="Arial" w:hAnsi="Arial"/>
          <w:b/>
          <w:color w:val="004EA8"/>
          <w:sz w:val="32"/>
        </w:rPr>
      </w:pPr>
      <w:r>
        <w:rPr>
          <w:rFonts w:ascii="Arial" w:eastAsia="Arial" w:hAnsi="Arial"/>
          <w:b/>
          <w:color w:val="004EA8"/>
          <w:sz w:val="32"/>
        </w:rPr>
        <w:t>Allied Health Professionals</w:t>
      </w:r>
    </w:p>
    <w:p w14:paraId="27850DA5" w14:textId="790ACCEA" w:rsidR="00AE095A" w:rsidRDefault="00917DBC">
      <w:pPr>
        <w:spacing w:before="97" w:line="278" w:lineRule="exact"/>
        <w:ind w:right="1152"/>
        <w:textAlignment w:val="baseline"/>
        <w:rPr>
          <w:rFonts w:ascii="Arial" w:eastAsia="Arial" w:hAnsi="Arial"/>
          <w:b/>
          <w:color w:val="000000"/>
          <w:sz w:val="21"/>
        </w:rPr>
      </w:pPr>
      <w:r>
        <w:rPr>
          <w:rFonts w:ascii="Arial" w:eastAsia="Arial" w:hAnsi="Arial"/>
          <w:b/>
          <w:color w:val="000000"/>
          <w:sz w:val="21"/>
        </w:rPr>
        <w:t xml:space="preserve">Table 1 </w:t>
      </w:r>
      <w:r>
        <w:rPr>
          <w:rFonts w:ascii="Arial" w:eastAsia="Arial" w:hAnsi="Arial"/>
          <w:color w:val="000000"/>
          <w:sz w:val="21"/>
        </w:rPr>
        <w:t xml:space="preserve">outlines the recommended PPE for allied health professionals in private practice settings based on the current public health advice and as per the </w:t>
      </w:r>
      <w:r>
        <w:rPr>
          <w:rFonts w:ascii="Arial" w:eastAsia="Arial" w:hAnsi="Arial"/>
          <w:color w:val="000000"/>
        </w:rPr>
        <w:t>updated ‘</w:t>
      </w:r>
      <w:r>
        <w:rPr>
          <w:rFonts w:ascii="Arial" w:eastAsia="Arial" w:hAnsi="Arial"/>
          <w:i/>
          <w:color w:val="000000"/>
          <w:sz w:val="21"/>
        </w:rPr>
        <w:t xml:space="preserve">Coronavirus (COVID-19) </w:t>
      </w:r>
      <w:r>
        <w:rPr>
          <w:rFonts w:ascii="Arial" w:eastAsia="Arial" w:hAnsi="Arial"/>
          <w:i/>
          <w:color w:val="000000"/>
          <w:sz w:val="24"/>
        </w:rPr>
        <w:t xml:space="preserve">– </w:t>
      </w:r>
      <w:r>
        <w:rPr>
          <w:rFonts w:ascii="Arial" w:eastAsia="Arial" w:hAnsi="Arial"/>
          <w:i/>
          <w:color w:val="000000"/>
          <w:sz w:val="21"/>
        </w:rPr>
        <w:t>A Guide to the conventional use of personal protective equipment (PPE) (</w:t>
      </w:r>
      <w:r w:rsidR="004A496B" w:rsidRPr="004A496B">
        <w:rPr>
          <w:rFonts w:ascii="Arial" w:eastAsia="Arial" w:hAnsi="Arial"/>
          <w:i/>
          <w:color w:val="000000"/>
          <w:sz w:val="21"/>
          <w:highlight w:val="yellow"/>
        </w:rPr>
        <w:t>29 July</w:t>
      </w:r>
      <w:r w:rsidRPr="004A496B">
        <w:rPr>
          <w:rFonts w:ascii="Arial" w:eastAsia="Arial" w:hAnsi="Arial"/>
          <w:i/>
          <w:color w:val="000000"/>
          <w:sz w:val="21"/>
          <w:highlight w:val="yellow"/>
        </w:rPr>
        <w:t xml:space="preserve"> 2021</w:t>
      </w:r>
      <w:r>
        <w:rPr>
          <w:rFonts w:ascii="Arial" w:eastAsia="Arial" w:hAnsi="Arial"/>
          <w:i/>
          <w:color w:val="000000"/>
          <w:sz w:val="21"/>
        </w:rPr>
        <w:t>)</w:t>
      </w:r>
      <w:r>
        <w:rPr>
          <w:rFonts w:ascii="Arial" w:eastAsia="Arial" w:hAnsi="Arial"/>
          <w:i/>
          <w:color w:val="000000"/>
          <w:sz w:val="24"/>
        </w:rPr>
        <w:t>’</w:t>
      </w:r>
      <w:r>
        <w:rPr>
          <w:rFonts w:ascii="Arial" w:eastAsia="Arial" w:hAnsi="Arial"/>
          <w:color w:val="000000"/>
          <w:sz w:val="21"/>
        </w:rPr>
        <w:t>.</w:t>
      </w:r>
    </w:p>
    <w:p w14:paraId="4BBE2E20" w14:textId="263C3499" w:rsidR="00015127" w:rsidRDefault="00917DBC" w:rsidP="00DB5F88">
      <w:pPr>
        <w:spacing w:before="42" w:line="279" w:lineRule="exact"/>
        <w:ind w:right="216"/>
        <w:textAlignment w:val="baseline"/>
        <w:rPr>
          <w:rFonts w:ascii="Arial" w:eastAsia="Arial" w:hAnsi="Arial"/>
          <w:color w:val="000000"/>
          <w:sz w:val="21"/>
        </w:rPr>
      </w:pPr>
      <w:r>
        <w:rPr>
          <w:rFonts w:ascii="Arial" w:eastAsia="Arial" w:hAnsi="Arial"/>
          <w:color w:val="000000"/>
          <w:sz w:val="21"/>
        </w:rPr>
        <w:t>This includes, but is not limited to; private practice physiotherapists, occupational therapists, speech pathologists, optometrists, psychologists, podiatrists and community pharmacists.</w:t>
      </w:r>
    </w:p>
    <w:p w14:paraId="7C4F78E4" w14:textId="2F386986" w:rsidR="00AE095A" w:rsidRDefault="00917DBC" w:rsidP="00DB5F88">
      <w:pPr>
        <w:numPr>
          <w:ilvl w:val="0"/>
          <w:numId w:val="1"/>
        </w:numPr>
        <w:tabs>
          <w:tab w:val="clear" w:pos="288"/>
          <w:tab w:val="left" w:pos="576"/>
        </w:tabs>
        <w:spacing w:before="118" w:line="271" w:lineRule="exact"/>
        <w:ind w:left="576" w:right="288" w:hanging="288"/>
        <w:textAlignment w:val="baseline"/>
        <w:rPr>
          <w:rFonts w:ascii="Arial" w:eastAsia="Arial" w:hAnsi="Arial"/>
          <w:color w:val="000000"/>
          <w:sz w:val="21"/>
        </w:rPr>
      </w:pPr>
      <w:r>
        <w:rPr>
          <w:rFonts w:ascii="Arial" w:eastAsia="Arial" w:hAnsi="Arial"/>
          <w:color w:val="000000"/>
          <w:sz w:val="21"/>
        </w:rPr>
        <w:lastRenderedPageBreak/>
        <w:t>The department recommends that all healthcare workers should utilise a disposable, Tier</w:t>
      </w:r>
      <w:r w:rsidR="004A496B">
        <w:rPr>
          <w:rFonts w:ascii="Arial" w:eastAsia="Arial" w:hAnsi="Arial"/>
          <w:color w:val="000000"/>
          <w:sz w:val="21"/>
        </w:rPr>
        <w:t xml:space="preserve"> </w:t>
      </w:r>
      <w:r>
        <w:rPr>
          <w:rFonts w:ascii="Arial" w:eastAsia="Arial" w:hAnsi="Arial"/>
          <w:color w:val="000000"/>
          <w:sz w:val="21"/>
        </w:rPr>
        <w:t>/</w:t>
      </w:r>
      <w:r w:rsidR="004A496B">
        <w:rPr>
          <w:rFonts w:ascii="Arial" w:eastAsia="Arial" w:hAnsi="Arial"/>
          <w:color w:val="000000"/>
          <w:sz w:val="21"/>
        </w:rPr>
        <w:t xml:space="preserve"> </w:t>
      </w:r>
      <w:r>
        <w:rPr>
          <w:rFonts w:ascii="Arial" w:eastAsia="Arial" w:hAnsi="Arial"/>
          <w:color w:val="000000"/>
          <w:sz w:val="21"/>
        </w:rPr>
        <w:t>Level 1 surgical mask when directly treating patients. For allied health professionals, the only recommended exception for not wearing a mask is for those professions where clear enunciation or visibility of their mouth is required, such as speech pathology and audiology.</w:t>
      </w:r>
    </w:p>
    <w:p w14:paraId="1328FB45" w14:textId="52643769" w:rsidR="00AE095A" w:rsidRPr="00DB5F88" w:rsidRDefault="00917DBC" w:rsidP="00DB5F88">
      <w:pPr>
        <w:numPr>
          <w:ilvl w:val="0"/>
          <w:numId w:val="1"/>
        </w:numPr>
        <w:tabs>
          <w:tab w:val="clear" w:pos="288"/>
          <w:tab w:val="left" w:pos="576"/>
        </w:tabs>
        <w:spacing w:before="118" w:line="271" w:lineRule="exact"/>
        <w:ind w:left="576" w:right="288" w:hanging="288"/>
        <w:textAlignment w:val="baseline"/>
        <w:rPr>
          <w:rFonts w:ascii="Arial" w:eastAsia="Arial" w:hAnsi="Arial"/>
          <w:color w:val="000000"/>
          <w:sz w:val="21"/>
        </w:rPr>
      </w:pPr>
      <w:r>
        <w:rPr>
          <w:rFonts w:ascii="Arial" w:eastAsia="Arial" w:hAnsi="Arial"/>
          <w:color w:val="000000"/>
          <w:sz w:val="21"/>
        </w:rPr>
        <w:t>Clinicians should not use face shields as a substitute to mask wearing. If a face shield is to be worn, this should be in combination with a mask.</w:t>
      </w:r>
    </w:p>
    <w:p w14:paraId="078D4472" w14:textId="77777777" w:rsidR="00AE095A" w:rsidRDefault="00917DBC">
      <w:pPr>
        <w:numPr>
          <w:ilvl w:val="0"/>
          <w:numId w:val="1"/>
        </w:numPr>
        <w:tabs>
          <w:tab w:val="clear" w:pos="288"/>
          <w:tab w:val="left" w:pos="576"/>
        </w:tabs>
        <w:spacing w:before="14" w:line="271" w:lineRule="exact"/>
        <w:ind w:left="576" w:right="288" w:hanging="288"/>
        <w:jc w:val="both"/>
        <w:textAlignment w:val="baseline"/>
        <w:rPr>
          <w:rFonts w:ascii="Arial" w:eastAsia="Arial" w:hAnsi="Arial"/>
          <w:color w:val="000000"/>
          <w:sz w:val="21"/>
        </w:rPr>
      </w:pPr>
      <w:r>
        <w:rPr>
          <w:rFonts w:ascii="Arial" w:eastAsia="Arial" w:hAnsi="Arial"/>
          <w:color w:val="000000"/>
          <w:sz w:val="21"/>
        </w:rPr>
        <w:t>Unless indicated by a higher risk of potential exposure, P2/N95 masks should not be worn for ‘Tier 1 level’ patient consultations/ interactions.</w:t>
      </w:r>
    </w:p>
    <w:p w14:paraId="51878D86" w14:textId="77777777" w:rsidR="00AE095A" w:rsidRDefault="00917DBC">
      <w:pPr>
        <w:numPr>
          <w:ilvl w:val="0"/>
          <w:numId w:val="1"/>
        </w:numPr>
        <w:tabs>
          <w:tab w:val="clear" w:pos="288"/>
          <w:tab w:val="left" w:pos="576"/>
        </w:tabs>
        <w:spacing w:before="43" w:line="271" w:lineRule="exact"/>
        <w:ind w:left="576" w:right="504" w:hanging="288"/>
        <w:jc w:val="both"/>
        <w:textAlignment w:val="baseline"/>
        <w:rPr>
          <w:rFonts w:ascii="Arial" w:eastAsia="Arial" w:hAnsi="Arial"/>
          <w:color w:val="000000"/>
          <w:sz w:val="21"/>
        </w:rPr>
      </w:pPr>
      <w:r>
        <w:rPr>
          <w:rFonts w:ascii="Arial" w:eastAsia="Arial" w:hAnsi="Arial"/>
          <w:color w:val="000000"/>
          <w:sz w:val="21"/>
        </w:rPr>
        <w:t>Unless soiled or damp, clinicians may wear a mask or surgical gown up to a maximum of 4 hours. Gloves must be changed and hand hygiene performed between every patient interaction.</w:t>
      </w:r>
    </w:p>
    <w:p w14:paraId="584D2BCA" w14:textId="2C33CBBD" w:rsidR="00AE095A" w:rsidRDefault="00917DBC" w:rsidP="003B7A04">
      <w:pPr>
        <w:numPr>
          <w:ilvl w:val="0"/>
          <w:numId w:val="1"/>
        </w:numPr>
        <w:tabs>
          <w:tab w:val="clear" w:pos="288"/>
          <w:tab w:val="left" w:pos="576"/>
        </w:tabs>
        <w:spacing w:before="34" w:after="120" w:line="271" w:lineRule="exact"/>
        <w:ind w:left="578" w:right="505" w:hanging="289"/>
        <w:jc w:val="both"/>
        <w:textAlignment w:val="baseline"/>
        <w:rPr>
          <w:rFonts w:ascii="Arial" w:eastAsia="Arial" w:hAnsi="Arial"/>
          <w:color w:val="000000"/>
          <w:sz w:val="21"/>
        </w:rPr>
      </w:pPr>
      <w:r>
        <w:rPr>
          <w:rFonts w:ascii="Arial" w:eastAsia="Arial" w:hAnsi="Arial"/>
          <w:color w:val="000000"/>
          <w:sz w:val="21"/>
        </w:rPr>
        <w:t xml:space="preserve">A surgical mask should be worn in all patient-facing areas, private offices </w:t>
      </w:r>
      <w:r w:rsidR="003B7A04">
        <w:rPr>
          <w:rFonts w:ascii="Arial" w:eastAsia="Arial" w:hAnsi="Arial"/>
          <w:color w:val="000000"/>
          <w:sz w:val="21"/>
        </w:rPr>
        <w:t>and</w:t>
      </w:r>
      <w:r w:rsidR="003B7A04">
        <w:rPr>
          <w:rFonts w:ascii="Arial" w:eastAsia="Arial" w:hAnsi="Arial"/>
          <w:color w:val="000000"/>
          <w:sz w:val="21"/>
        </w:rPr>
        <w:t xml:space="preserve"> </w:t>
      </w:r>
      <w:r>
        <w:rPr>
          <w:rFonts w:ascii="Arial" w:eastAsia="Arial" w:hAnsi="Arial"/>
          <w:color w:val="000000"/>
          <w:sz w:val="21"/>
        </w:rPr>
        <w:t>non-patient facing areas.</w:t>
      </w:r>
    </w:p>
    <w:p w14:paraId="2395C39E" w14:textId="77777777" w:rsidR="00AE095A" w:rsidRDefault="00917DBC">
      <w:pPr>
        <w:spacing w:before="42" w:line="279" w:lineRule="exact"/>
        <w:ind w:right="216"/>
        <w:textAlignment w:val="baseline"/>
        <w:rPr>
          <w:rFonts w:ascii="Arial" w:eastAsia="Arial" w:hAnsi="Arial"/>
          <w:color w:val="000000"/>
          <w:sz w:val="21"/>
        </w:rPr>
      </w:pPr>
      <w:r>
        <w:rPr>
          <w:rFonts w:ascii="Arial" w:eastAsia="Arial" w:hAnsi="Arial"/>
          <w:color w:val="000000"/>
          <w:sz w:val="21"/>
        </w:rPr>
        <w:t>In the context of allied health private practice, non-clinical staff includes, but is not limited to, reception staff and practice managers.</w:t>
      </w:r>
    </w:p>
    <w:p w14:paraId="437E5911" w14:textId="191CFD40" w:rsidR="00AE095A" w:rsidRDefault="00917DBC">
      <w:pPr>
        <w:numPr>
          <w:ilvl w:val="0"/>
          <w:numId w:val="1"/>
        </w:numPr>
        <w:tabs>
          <w:tab w:val="clear" w:pos="288"/>
          <w:tab w:val="left" w:pos="576"/>
        </w:tabs>
        <w:spacing w:before="118" w:line="271" w:lineRule="exact"/>
        <w:ind w:left="576" w:right="288" w:hanging="288"/>
        <w:textAlignment w:val="baseline"/>
        <w:rPr>
          <w:rFonts w:ascii="Arial" w:eastAsia="Arial" w:hAnsi="Arial"/>
          <w:color w:val="000000"/>
          <w:sz w:val="21"/>
        </w:rPr>
      </w:pPr>
      <w:r>
        <w:rPr>
          <w:rFonts w:ascii="Arial" w:eastAsia="Arial" w:hAnsi="Arial"/>
          <w:color w:val="000000"/>
          <w:sz w:val="21"/>
        </w:rPr>
        <w:t>Non-clinical staff who have public-facing roles (i</w:t>
      </w:r>
      <w:r w:rsidR="000B63FC">
        <w:rPr>
          <w:rFonts w:ascii="Arial" w:eastAsia="Arial" w:hAnsi="Arial"/>
          <w:color w:val="000000"/>
          <w:sz w:val="21"/>
        </w:rPr>
        <w:t>.</w:t>
      </w:r>
      <w:r>
        <w:rPr>
          <w:rFonts w:ascii="Arial" w:eastAsia="Arial" w:hAnsi="Arial"/>
          <w:color w:val="000000"/>
          <w:sz w:val="21"/>
        </w:rPr>
        <w:t>e. have direct contact and interactions with patients) should wear a Tier/Level 1 surgical mask. This is irrespective of the use of a face shield or glass partitions in public facing areas. Cloth masks are not to be used.</w:t>
      </w:r>
    </w:p>
    <w:p w14:paraId="612BC4C1" w14:textId="77777777" w:rsidR="00AE095A" w:rsidRDefault="00917DBC" w:rsidP="003B7A04">
      <w:pPr>
        <w:numPr>
          <w:ilvl w:val="0"/>
          <w:numId w:val="1"/>
        </w:numPr>
        <w:tabs>
          <w:tab w:val="clear" w:pos="288"/>
          <w:tab w:val="left" w:pos="576"/>
        </w:tabs>
        <w:spacing w:before="34" w:after="120" w:line="271" w:lineRule="exact"/>
        <w:ind w:left="578" w:right="505" w:hanging="289"/>
        <w:jc w:val="both"/>
        <w:textAlignment w:val="baseline"/>
        <w:rPr>
          <w:rFonts w:ascii="Arial" w:eastAsia="Arial" w:hAnsi="Arial"/>
          <w:color w:val="000000"/>
          <w:sz w:val="21"/>
        </w:rPr>
      </w:pPr>
      <w:r>
        <w:rPr>
          <w:rFonts w:ascii="Arial" w:eastAsia="Arial" w:hAnsi="Arial"/>
          <w:color w:val="000000"/>
          <w:sz w:val="21"/>
        </w:rPr>
        <w:t>Non-clinical staff must maintain appropriate physical distancing from patients and members of the public.</w:t>
      </w:r>
    </w:p>
    <w:p w14:paraId="6728094F" w14:textId="77777777" w:rsidR="00AE095A" w:rsidRDefault="00917DBC" w:rsidP="003B7A04">
      <w:pPr>
        <w:tabs>
          <w:tab w:val="left" w:pos="288"/>
          <w:tab w:val="left" w:pos="576"/>
        </w:tabs>
        <w:spacing w:before="34" w:line="271" w:lineRule="exact"/>
        <w:ind w:right="504"/>
        <w:jc w:val="both"/>
        <w:textAlignment w:val="baseline"/>
        <w:rPr>
          <w:rFonts w:ascii="Arial" w:eastAsia="Arial" w:hAnsi="Arial"/>
          <w:color w:val="000000"/>
          <w:sz w:val="21"/>
        </w:rPr>
      </w:pPr>
      <w:r>
        <w:rPr>
          <w:rFonts w:ascii="Arial" w:eastAsia="Arial" w:hAnsi="Arial"/>
          <w:color w:val="000000"/>
          <w:sz w:val="21"/>
        </w:rPr>
        <w:t>Patients/Clients</w:t>
      </w:r>
    </w:p>
    <w:p w14:paraId="1F7FB7A2" w14:textId="3C759B00" w:rsidR="002733B3" w:rsidRPr="002733B3" w:rsidRDefault="00917DBC" w:rsidP="002733B3">
      <w:pPr>
        <w:numPr>
          <w:ilvl w:val="0"/>
          <w:numId w:val="1"/>
        </w:numPr>
        <w:tabs>
          <w:tab w:val="clear" w:pos="288"/>
          <w:tab w:val="left" w:pos="576"/>
        </w:tabs>
        <w:spacing w:before="118" w:line="271" w:lineRule="exact"/>
        <w:ind w:left="576" w:right="288" w:hanging="288"/>
        <w:textAlignment w:val="baseline"/>
        <w:rPr>
          <w:rFonts w:ascii="Arial" w:eastAsia="Arial" w:hAnsi="Arial"/>
          <w:color w:val="000000"/>
          <w:sz w:val="21"/>
        </w:rPr>
      </w:pPr>
      <w:r w:rsidRPr="002733B3">
        <w:rPr>
          <w:rFonts w:ascii="Arial" w:eastAsia="Arial" w:hAnsi="Arial"/>
          <w:color w:val="000000"/>
          <w:sz w:val="21"/>
        </w:rPr>
        <w:t>Patients/Clients, as with all Victorians, are required to wear a face mask in accordance with the Chief</w:t>
      </w:r>
      <w:r w:rsidR="002733B3">
        <w:rPr>
          <w:rFonts w:ascii="Arial" w:eastAsia="Arial" w:hAnsi="Arial"/>
          <w:color w:val="000000"/>
          <w:sz w:val="21"/>
        </w:rPr>
        <w:t xml:space="preserve"> </w:t>
      </w:r>
      <w:r w:rsidRPr="002733B3">
        <w:rPr>
          <w:rFonts w:ascii="Arial" w:eastAsia="Arial" w:hAnsi="Arial"/>
          <w:color w:val="000000"/>
          <w:sz w:val="21"/>
        </w:rPr>
        <w:t>Health Officer Directions, unless a lawful exception applies. For more information on face mask</w:t>
      </w:r>
      <w:r w:rsidR="002733B3">
        <w:rPr>
          <w:rFonts w:ascii="Arial" w:eastAsia="Arial" w:hAnsi="Arial"/>
          <w:color w:val="000000"/>
          <w:sz w:val="21"/>
        </w:rPr>
        <w:t xml:space="preserve"> </w:t>
      </w:r>
      <w:r w:rsidRPr="002733B3">
        <w:rPr>
          <w:rFonts w:ascii="Arial" w:eastAsia="Arial" w:hAnsi="Arial"/>
          <w:color w:val="000000"/>
          <w:sz w:val="21"/>
        </w:rPr>
        <w:t>requirements for Victorians please refer to the department’s</w:t>
      </w:r>
      <w:r w:rsidR="002733B3">
        <w:rPr>
          <w:rFonts w:ascii="Arial" w:eastAsia="Arial" w:hAnsi="Arial"/>
          <w:color w:val="000000"/>
          <w:sz w:val="21"/>
        </w:rPr>
        <w:t xml:space="preserve"> </w:t>
      </w:r>
      <w:r w:rsidRPr="002733B3">
        <w:rPr>
          <w:rFonts w:ascii="Arial" w:eastAsia="Arial" w:hAnsi="Arial"/>
          <w:color w:val="000000"/>
          <w:sz w:val="21"/>
        </w:rPr>
        <w:t>website</w:t>
      </w:r>
      <w:r w:rsidR="002733B3" w:rsidRPr="002733B3">
        <w:rPr>
          <w:rFonts w:ascii="Arial" w:eastAsia="Arial" w:hAnsi="Arial"/>
          <w:color w:val="000000"/>
          <w:sz w:val="21"/>
        </w:rPr>
        <w:t xml:space="preserve"> </w:t>
      </w:r>
      <w:hyperlink r:id="rId12" w:history="1">
        <w:r w:rsidR="002733B3" w:rsidRPr="002733B3">
          <w:rPr>
            <w:rStyle w:val="Hyperlink"/>
            <w:rFonts w:ascii="Arial" w:eastAsia="Arial" w:hAnsi="Arial"/>
            <w:sz w:val="21"/>
          </w:rPr>
          <w:t>https://www.coronavirus.vic.gov.au/face-masks</w:t>
        </w:r>
      </w:hyperlink>
      <w:r w:rsidRPr="002733B3">
        <w:rPr>
          <w:rFonts w:ascii="Arial" w:eastAsia="Arial" w:hAnsi="Arial"/>
          <w:color w:val="004B96"/>
          <w:spacing w:val="-2"/>
          <w:sz w:val="21"/>
        </w:rPr>
        <w:t xml:space="preserve"> </w:t>
      </w:r>
    </w:p>
    <w:p w14:paraId="0AA91FB8" w14:textId="77777777" w:rsidR="00AE095A" w:rsidRPr="002733B3" w:rsidRDefault="00917DBC" w:rsidP="002733B3">
      <w:pPr>
        <w:spacing w:before="247" w:line="366" w:lineRule="exact"/>
        <w:textAlignment w:val="baseline"/>
        <w:rPr>
          <w:rFonts w:ascii="Arial" w:eastAsia="Arial" w:hAnsi="Arial"/>
          <w:b/>
          <w:color w:val="004EA8"/>
          <w:sz w:val="32"/>
        </w:rPr>
      </w:pPr>
      <w:r w:rsidRPr="002733B3">
        <w:rPr>
          <w:rFonts w:ascii="Arial" w:eastAsia="Arial" w:hAnsi="Arial"/>
          <w:b/>
          <w:color w:val="004EA8"/>
          <w:sz w:val="32"/>
        </w:rPr>
        <w:t>General Guidance</w:t>
      </w:r>
    </w:p>
    <w:p w14:paraId="153290BE" w14:textId="77777777" w:rsidR="00AE095A" w:rsidRDefault="00917DBC">
      <w:pPr>
        <w:numPr>
          <w:ilvl w:val="0"/>
          <w:numId w:val="1"/>
        </w:numPr>
        <w:tabs>
          <w:tab w:val="clear" w:pos="288"/>
          <w:tab w:val="left" w:pos="576"/>
        </w:tabs>
        <w:spacing w:before="81" w:line="271" w:lineRule="exact"/>
        <w:ind w:left="576" w:right="720" w:hanging="288"/>
        <w:textAlignment w:val="baseline"/>
        <w:rPr>
          <w:rFonts w:ascii="Arial" w:eastAsia="Arial" w:hAnsi="Arial"/>
          <w:color w:val="000000"/>
          <w:sz w:val="21"/>
        </w:rPr>
      </w:pPr>
      <w:r>
        <w:rPr>
          <w:rFonts w:ascii="Arial" w:eastAsia="Arial" w:hAnsi="Arial"/>
          <w:color w:val="000000"/>
          <w:sz w:val="21"/>
        </w:rPr>
        <w:t>General information on environmental cleaning requirements is outlined within the department’s ‘</w:t>
      </w:r>
      <w:r w:rsidRPr="003B7A04">
        <w:rPr>
          <w:rFonts w:ascii="Arial" w:eastAsia="Arial" w:hAnsi="Arial"/>
          <w:i/>
          <w:iCs/>
          <w:color w:val="000000"/>
          <w:sz w:val="21"/>
        </w:rPr>
        <w:t>Coronavirus disease 2019 (COVID-19) - Infection Prevention and Control guideline</w:t>
      </w:r>
      <w:r>
        <w:rPr>
          <w:rFonts w:ascii="Arial" w:eastAsia="Arial" w:hAnsi="Arial"/>
          <w:color w:val="000000"/>
          <w:sz w:val="21"/>
        </w:rPr>
        <w:t xml:space="preserve">’: </w:t>
      </w:r>
      <w:hyperlink r:id="rId13">
        <w:r w:rsidRPr="002733B3">
          <w:rPr>
            <w:rStyle w:val="Hyperlink"/>
            <w:rFonts w:ascii="Arial" w:eastAsia="Arial" w:hAnsi="Arial"/>
            <w:sz w:val="21"/>
          </w:rPr>
          <w:t>https://www.dhhs.vic.gov.au/covid19-infection-control-guidelines</w:t>
        </w:r>
      </w:hyperlink>
      <w:r>
        <w:rPr>
          <w:rFonts w:ascii="Arial" w:eastAsia="Arial" w:hAnsi="Arial"/>
          <w:color w:val="000000"/>
          <w:sz w:val="21"/>
        </w:rPr>
        <w:t xml:space="preserve"> </w:t>
      </w:r>
    </w:p>
    <w:p w14:paraId="4FE773A8" w14:textId="29DC035E" w:rsidR="00AE095A" w:rsidRDefault="00917DBC">
      <w:pPr>
        <w:numPr>
          <w:ilvl w:val="0"/>
          <w:numId w:val="1"/>
        </w:numPr>
        <w:tabs>
          <w:tab w:val="clear" w:pos="288"/>
          <w:tab w:val="left" w:pos="576"/>
        </w:tabs>
        <w:spacing w:before="37" w:line="271" w:lineRule="exact"/>
        <w:ind w:left="576" w:right="144" w:hanging="288"/>
        <w:textAlignment w:val="baseline"/>
        <w:rPr>
          <w:rFonts w:ascii="Arial" w:eastAsia="Arial" w:hAnsi="Arial"/>
          <w:color w:val="000000"/>
          <w:sz w:val="21"/>
        </w:rPr>
      </w:pPr>
      <w:r>
        <w:rPr>
          <w:rFonts w:ascii="Arial" w:eastAsia="Arial" w:hAnsi="Arial"/>
          <w:color w:val="000000"/>
          <w:sz w:val="21"/>
        </w:rPr>
        <w:t>Allied health private practices should develop operational policies to minimise the risk of transmission. For example, policies and processes to ensure physical distancing and density quotients are maintained in treatment and office areas, and during coffee and lunch breaks.</w:t>
      </w:r>
    </w:p>
    <w:p w14:paraId="7D4CDB6E" w14:textId="12F94E41" w:rsidR="00AE095A" w:rsidRDefault="00917DBC">
      <w:pPr>
        <w:numPr>
          <w:ilvl w:val="0"/>
          <w:numId w:val="1"/>
        </w:numPr>
        <w:tabs>
          <w:tab w:val="clear" w:pos="288"/>
          <w:tab w:val="left" w:pos="576"/>
        </w:tabs>
        <w:spacing w:before="37" w:after="30" w:line="271" w:lineRule="exact"/>
        <w:ind w:left="576" w:right="144" w:hanging="288"/>
        <w:textAlignment w:val="baseline"/>
        <w:rPr>
          <w:rFonts w:ascii="Arial" w:eastAsia="Arial" w:hAnsi="Arial"/>
          <w:color w:val="000000"/>
          <w:sz w:val="21"/>
        </w:rPr>
      </w:pPr>
      <w:r>
        <w:rPr>
          <w:rFonts w:ascii="Arial" w:eastAsia="Arial" w:hAnsi="Arial"/>
          <w:color w:val="000000"/>
          <w:sz w:val="21"/>
        </w:rPr>
        <w:t xml:space="preserve">Allied health appointments should be deferred/delayed for individuals who have </w:t>
      </w:r>
      <w:r w:rsidR="00E5354B" w:rsidRPr="003B7A04">
        <w:rPr>
          <w:rFonts w:ascii="Arial" w:eastAsia="Arial" w:hAnsi="Arial"/>
          <w:color w:val="000000"/>
          <w:sz w:val="21"/>
          <w:highlight w:val="yellow"/>
        </w:rPr>
        <w:t>tested positive</w:t>
      </w:r>
      <w:r>
        <w:rPr>
          <w:rFonts w:ascii="Arial" w:eastAsia="Arial" w:hAnsi="Arial"/>
          <w:color w:val="000000"/>
          <w:sz w:val="21"/>
        </w:rPr>
        <w:t xml:space="preserve"> for COVID-19,</w:t>
      </w:r>
      <w:r w:rsidR="003B7A04">
        <w:rPr>
          <w:rFonts w:ascii="Arial" w:eastAsia="Arial" w:hAnsi="Arial"/>
          <w:color w:val="000000"/>
          <w:sz w:val="21"/>
        </w:rPr>
        <w:t xml:space="preserve"> </w:t>
      </w:r>
      <w:r>
        <w:rPr>
          <w:rFonts w:ascii="Arial" w:eastAsia="Arial" w:hAnsi="Arial"/>
          <w:color w:val="000000"/>
          <w:sz w:val="21"/>
        </w:rPr>
        <w:t>OR are awaiting the results of a SARS-CoV-2 test,</w:t>
      </w:r>
      <w:r w:rsidR="000B63FC">
        <w:rPr>
          <w:rFonts w:ascii="Arial" w:eastAsia="Arial" w:hAnsi="Arial"/>
          <w:color w:val="000000"/>
          <w:sz w:val="21"/>
        </w:rPr>
        <w:t xml:space="preserve"> </w:t>
      </w:r>
      <w:r>
        <w:rPr>
          <w:rFonts w:ascii="Arial" w:eastAsia="Arial" w:hAnsi="Arial"/>
          <w:color w:val="000000"/>
          <w:sz w:val="21"/>
        </w:rPr>
        <w:t>OR have tested positive and have not yet been cleared</w:t>
      </w:r>
      <w:r w:rsidR="0063639F">
        <w:rPr>
          <w:rFonts w:ascii="Arial" w:eastAsia="Arial" w:hAnsi="Arial"/>
          <w:color w:val="000000"/>
          <w:sz w:val="21"/>
        </w:rPr>
        <w:t xml:space="preserve"> </w:t>
      </w:r>
      <w:r w:rsidR="0063639F" w:rsidRPr="008500E2">
        <w:rPr>
          <w:rFonts w:ascii="Arial" w:eastAsia="Arial" w:hAnsi="Arial"/>
          <w:color w:val="000000"/>
          <w:sz w:val="21"/>
          <w:highlight w:val="yellow"/>
        </w:rPr>
        <w:t>AND</w:t>
      </w:r>
      <w:r w:rsidR="008500E2">
        <w:rPr>
          <w:rFonts w:ascii="Arial" w:eastAsia="Arial" w:hAnsi="Arial"/>
          <w:color w:val="000000"/>
          <w:sz w:val="21"/>
          <w:highlight w:val="yellow"/>
        </w:rPr>
        <w:t xml:space="preserve"> w</w:t>
      </w:r>
      <w:r w:rsidR="008500E2" w:rsidRPr="008500E2">
        <w:rPr>
          <w:rFonts w:ascii="Arial" w:eastAsia="Arial" w:hAnsi="Arial"/>
          <w:color w:val="000000"/>
          <w:sz w:val="21"/>
          <w:highlight w:val="yellow"/>
        </w:rPr>
        <w:t xml:space="preserve">here </w:t>
      </w:r>
      <w:r w:rsidR="00003978" w:rsidRPr="008500E2">
        <w:rPr>
          <w:rFonts w:ascii="Arial" w:eastAsia="Arial" w:hAnsi="Arial"/>
          <w:color w:val="000000"/>
          <w:sz w:val="21"/>
          <w:highlight w:val="yellow"/>
        </w:rPr>
        <w:t>a risk assessment indicates an increased risk of COVID-19</w:t>
      </w:r>
      <w:r w:rsidR="00006BF3" w:rsidRPr="008500E2">
        <w:rPr>
          <w:rFonts w:ascii="Arial" w:eastAsia="Arial" w:hAnsi="Arial"/>
          <w:color w:val="000000"/>
          <w:sz w:val="21"/>
          <w:highlight w:val="yellow"/>
        </w:rPr>
        <w:t xml:space="preserve"> infection,</w:t>
      </w:r>
      <w:r w:rsidR="00006BF3">
        <w:rPr>
          <w:rFonts w:ascii="Arial" w:eastAsia="Arial" w:hAnsi="Arial"/>
          <w:color w:val="000000"/>
          <w:sz w:val="21"/>
        </w:rPr>
        <w:t xml:space="preserve"> i</w:t>
      </w:r>
      <w:r>
        <w:rPr>
          <w:rFonts w:ascii="Arial" w:eastAsia="Arial" w:hAnsi="Arial"/>
          <w:color w:val="000000"/>
          <w:sz w:val="21"/>
        </w:rPr>
        <w:t xml:space="preserve">ndividuals </w:t>
      </w:r>
      <w:r>
        <w:rPr>
          <w:rFonts w:ascii="Arial" w:eastAsia="Arial" w:hAnsi="Arial"/>
          <w:color w:val="000000"/>
          <w:sz w:val="21"/>
          <w:u w:val="single"/>
        </w:rPr>
        <w:t>should not access face to face</w:t>
      </w:r>
      <w:r>
        <w:rPr>
          <w:rFonts w:ascii="Arial" w:eastAsia="Arial" w:hAnsi="Arial"/>
          <w:color w:val="000000"/>
          <w:sz w:val="21"/>
        </w:rPr>
        <w:t xml:space="preserve"> allied health services </w:t>
      </w:r>
      <w:r w:rsidR="00006BF3" w:rsidRPr="008500E2">
        <w:rPr>
          <w:rFonts w:ascii="Arial" w:eastAsia="Arial" w:hAnsi="Arial"/>
          <w:color w:val="000000"/>
          <w:sz w:val="21"/>
          <w:highlight w:val="yellow"/>
        </w:rPr>
        <w:t>without a negative test</w:t>
      </w:r>
      <w:r w:rsidR="00E5354B">
        <w:rPr>
          <w:rFonts w:ascii="Arial" w:eastAsia="Arial" w:hAnsi="Arial"/>
          <w:color w:val="000000"/>
          <w:sz w:val="21"/>
          <w:highlight w:val="yellow"/>
        </w:rPr>
        <w:t xml:space="preserve"> result</w:t>
      </w:r>
      <w:r w:rsidR="00006BF3" w:rsidRPr="008500E2">
        <w:rPr>
          <w:rFonts w:ascii="Arial" w:eastAsia="Arial" w:hAnsi="Arial"/>
          <w:color w:val="000000"/>
          <w:sz w:val="21"/>
          <w:highlight w:val="yellow"/>
        </w:rPr>
        <w:t xml:space="preserve"> for COVID-19</w:t>
      </w:r>
      <w:r w:rsidRPr="008500E2">
        <w:rPr>
          <w:rFonts w:ascii="Arial" w:eastAsia="Arial" w:hAnsi="Arial"/>
          <w:color w:val="000000"/>
          <w:sz w:val="21"/>
          <w:highlight w:val="yellow"/>
        </w:rPr>
        <w:t>.</w:t>
      </w:r>
      <w:r>
        <w:rPr>
          <w:rFonts w:ascii="Arial" w:eastAsia="Arial" w:hAnsi="Arial"/>
          <w:color w:val="000000"/>
          <w:sz w:val="21"/>
        </w:rPr>
        <w:t xml:space="preserve"> They can however access allied health services via Telehealth options.</w:t>
      </w:r>
    </w:p>
    <w:p w14:paraId="29CF9971" w14:textId="77777777" w:rsidR="003B7A04" w:rsidRPr="008500E2" w:rsidRDefault="003B7A04" w:rsidP="003B7A04">
      <w:pPr>
        <w:numPr>
          <w:ilvl w:val="0"/>
          <w:numId w:val="1"/>
        </w:numPr>
        <w:tabs>
          <w:tab w:val="clear" w:pos="288"/>
          <w:tab w:val="left" w:pos="576"/>
        </w:tabs>
        <w:spacing w:before="37" w:line="271" w:lineRule="exact"/>
        <w:ind w:left="576" w:right="144" w:hanging="288"/>
        <w:textAlignment w:val="baseline"/>
        <w:rPr>
          <w:rFonts w:ascii="Arial" w:eastAsia="Arial" w:hAnsi="Arial"/>
          <w:color w:val="000000"/>
          <w:sz w:val="21"/>
          <w:highlight w:val="yellow"/>
        </w:rPr>
      </w:pPr>
      <w:r w:rsidRPr="008500E2">
        <w:rPr>
          <w:rFonts w:ascii="Arial" w:eastAsia="Arial" w:hAnsi="Arial"/>
          <w:color w:val="000000"/>
          <w:sz w:val="21"/>
          <w:highlight w:val="yellow"/>
        </w:rPr>
        <w:t xml:space="preserve">A detailed screen and risk assessment of patients </w:t>
      </w:r>
      <w:r>
        <w:rPr>
          <w:rFonts w:ascii="Arial" w:eastAsia="Arial" w:hAnsi="Arial"/>
          <w:color w:val="000000"/>
          <w:sz w:val="21"/>
          <w:highlight w:val="yellow"/>
        </w:rPr>
        <w:t>should</w:t>
      </w:r>
      <w:r w:rsidRPr="008500E2">
        <w:rPr>
          <w:rFonts w:ascii="Arial" w:eastAsia="Arial" w:hAnsi="Arial"/>
          <w:color w:val="000000"/>
          <w:sz w:val="21"/>
          <w:highlight w:val="yellow"/>
        </w:rPr>
        <w:t xml:space="preserve"> </w:t>
      </w:r>
      <w:r w:rsidRPr="008500E2">
        <w:rPr>
          <w:rFonts w:ascii="Arial" w:eastAsia="Arial" w:hAnsi="Arial"/>
          <w:color w:val="000000"/>
          <w:sz w:val="21"/>
          <w:highlight w:val="yellow"/>
        </w:rPr>
        <w:t>be undertaken</w:t>
      </w:r>
      <w:r>
        <w:rPr>
          <w:rFonts w:ascii="Arial" w:eastAsia="Arial" w:hAnsi="Arial"/>
          <w:color w:val="000000"/>
          <w:sz w:val="21"/>
          <w:highlight w:val="yellow"/>
        </w:rPr>
        <w:t xml:space="preserve"> before face to face interactions and</w:t>
      </w:r>
      <w:r w:rsidRPr="008500E2">
        <w:rPr>
          <w:rFonts w:ascii="Arial" w:eastAsia="Arial" w:hAnsi="Arial"/>
          <w:color w:val="000000"/>
          <w:sz w:val="21"/>
          <w:highlight w:val="yellow"/>
        </w:rPr>
        <w:t xml:space="preserve"> consider the following; LGA of residence or work, presence of symptoms consistent with COVID-19, and contact with a confirmed case or exposure site.</w:t>
      </w:r>
    </w:p>
    <w:p w14:paraId="088AFE47" w14:textId="77777777" w:rsidR="00AE095A" w:rsidRPr="002733B3" w:rsidRDefault="00917DBC" w:rsidP="002733B3">
      <w:pPr>
        <w:numPr>
          <w:ilvl w:val="0"/>
          <w:numId w:val="2"/>
        </w:numPr>
        <w:tabs>
          <w:tab w:val="clear" w:pos="216"/>
          <w:tab w:val="left" w:pos="567"/>
        </w:tabs>
        <w:spacing w:after="19" w:line="267" w:lineRule="exact"/>
        <w:ind w:left="351" w:right="196"/>
        <w:textAlignment w:val="baseline"/>
        <w:rPr>
          <w:rFonts w:ascii="Arial" w:eastAsia="Arial" w:hAnsi="Arial"/>
          <w:color w:val="000000"/>
          <w:spacing w:val="-1"/>
          <w:sz w:val="21"/>
        </w:rPr>
      </w:pPr>
      <w:r w:rsidRPr="002733B3">
        <w:rPr>
          <w:rFonts w:ascii="Arial" w:eastAsia="Arial" w:hAnsi="Arial"/>
          <w:color w:val="000000"/>
          <w:spacing w:val="-1"/>
          <w:sz w:val="21"/>
        </w:rPr>
        <w:t>Information on Victoria’s return to COVIDSafe settings for Allied Health are available via the Business</w:t>
      </w:r>
    </w:p>
    <w:p w14:paraId="5749B23F" w14:textId="77777777" w:rsidR="00AE095A" w:rsidRPr="002733B3" w:rsidRDefault="00917DBC" w:rsidP="002733B3">
      <w:pPr>
        <w:spacing w:after="19" w:line="238" w:lineRule="exact"/>
        <w:ind w:left="562" w:right="464"/>
        <w:textAlignment w:val="baseline"/>
        <w:rPr>
          <w:rStyle w:val="Hyperlink"/>
          <w:rFonts w:ascii="Arial" w:eastAsia="Arial" w:hAnsi="Arial"/>
          <w:sz w:val="21"/>
        </w:rPr>
      </w:pPr>
      <w:r w:rsidRPr="002733B3">
        <w:rPr>
          <w:rFonts w:ascii="Arial" w:eastAsia="Arial" w:hAnsi="Arial"/>
          <w:color w:val="000000"/>
          <w:spacing w:val="-1"/>
          <w:sz w:val="21"/>
        </w:rPr>
        <w:t>Victoria website:</w:t>
      </w:r>
      <w:hyperlink r:id="rId14">
        <w:r w:rsidRPr="002733B3">
          <w:rPr>
            <w:rStyle w:val="Hyperlink"/>
            <w:rFonts w:ascii="Arial" w:eastAsia="Arial" w:hAnsi="Arial"/>
            <w:sz w:val="21"/>
          </w:rPr>
          <w:t xml:space="preserve"> https://www.coronavirus.vic.gov.au/coronavirus-sector-guidance-health-care-and-</w:t>
        </w:r>
      </w:hyperlink>
      <w:r w:rsidRPr="002733B3">
        <w:rPr>
          <w:rStyle w:val="Hyperlink"/>
          <w:rFonts w:ascii="Arial" w:eastAsia="Arial" w:hAnsi="Arial"/>
          <w:sz w:val="21"/>
        </w:rPr>
        <w:t xml:space="preserve"> </w:t>
      </w:r>
    </w:p>
    <w:p w14:paraId="41480D87" w14:textId="77777777" w:rsidR="00AE095A" w:rsidRPr="002733B3" w:rsidRDefault="003B7A04" w:rsidP="002733B3">
      <w:pPr>
        <w:spacing w:after="101" w:line="224" w:lineRule="exact"/>
        <w:ind w:left="562" w:right="8010"/>
        <w:textAlignment w:val="baseline"/>
        <w:rPr>
          <w:rStyle w:val="Hyperlink"/>
          <w:rFonts w:ascii="Arial" w:eastAsia="Arial" w:hAnsi="Arial"/>
          <w:sz w:val="21"/>
        </w:rPr>
      </w:pPr>
      <w:hyperlink r:id="rId15">
        <w:r w:rsidR="00917DBC" w:rsidRPr="002733B3">
          <w:rPr>
            <w:rStyle w:val="Hyperlink"/>
            <w:rFonts w:ascii="Arial" w:eastAsia="Arial" w:hAnsi="Arial"/>
            <w:sz w:val="21"/>
          </w:rPr>
          <w:t>social-assistance</w:t>
        </w:r>
      </w:hyperlink>
      <w:r w:rsidR="00917DBC" w:rsidRPr="002733B3">
        <w:rPr>
          <w:rStyle w:val="Hyperlink"/>
          <w:rFonts w:ascii="Arial" w:eastAsia="Arial" w:hAnsi="Arial"/>
          <w:sz w:val="21"/>
        </w:rPr>
        <w:t xml:space="preserve"> </w:t>
      </w:r>
    </w:p>
    <w:p w14:paraId="043BCA70" w14:textId="77777777" w:rsidR="00AE095A" w:rsidRDefault="00917DBC" w:rsidP="002733B3">
      <w:pPr>
        <w:numPr>
          <w:ilvl w:val="0"/>
          <w:numId w:val="1"/>
        </w:numPr>
        <w:tabs>
          <w:tab w:val="clear" w:pos="288"/>
          <w:tab w:val="left" w:pos="576"/>
        </w:tabs>
        <w:spacing w:before="37" w:after="30" w:line="271" w:lineRule="exact"/>
        <w:ind w:left="576" w:right="144" w:hanging="288"/>
        <w:textAlignment w:val="baseline"/>
        <w:rPr>
          <w:rFonts w:ascii="Arial" w:eastAsia="Arial" w:hAnsi="Arial"/>
          <w:color w:val="000000"/>
          <w:sz w:val="21"/>
        </w:rPr>
      </w:pPr>
      <w:r>
        <w:rPr>
          <w:rFonts w:ascii="Arial" w:eastAsia="Arial" w:hAnsi="Arial"/>
          <w:color w:val="000000"/>
          <w:sz w:val="21"/>
        </w:rPr>
        <w:t xml:space="preserve">Allied health professionals in private practice should limit home visiting services wherever possible, and instead utilise Telehealth options. Where home visiting services are provided, the allied health professional should complete a risk assessment of the patient and the environment which they will be entering (i.e. the health status of other people who reside with the patient or who may be present during </w:t>
      </w:r>
      <w:r>
        <w:rPr>
          <w:rFonts w:ascii="Arial" w:eastAsia="Arial" w:hAnsi="Arial"/>
          <w:color w:val="000000"/>
          <w:sz w:val="21"/>
        </w:rPr>
        <w:lastRenderedPageBreak/>
        <w:t>the visit). Based on this assessment, the allied health professional may elect to use a higher level of PPE than specified for the clinical indication of their visit.</w:t>
      </w:r>
    </w:p>
    <w:p w14:paraId="0DB0AC8D" w14:textId="77777777" w:rsidR="002733B3" w:rsidRPr="002733B3" w:rsidRDefault="00917DBC" w:rsidP="002733B3">
      <w:pPr>
        <w:numPr>
          <w:ilvl w:val="0"/>
          <w:numId w:val="1"/>
        </w:numPr>
        <w:tabs>
          <w:tab w:val="clear" w:pos="288"/>
          <w:tab w:val="left" w:pos="576"/>
        </w:tabs>
        <w:spacing w:before="37" w:after="30" w:line="271" w:lineRule="exact"/>
        <w:ind w:left="576" w:right="144" w:hanging="288"/>
        <w:textAlignment w:val="baseline"/>
        <w:rPr>
          <w:rFonts w:ascii="Arial" w:eastAsia="Arial" w:hAnsi="Arial"/>
          <w:color w:val="004C97"/>
          <w:sz w:val="21"/>
          <w:u w:val="dotted"/>
        </w:rPr>
      </w:pPr>
      <w:r w:rsidRPr="002733B3">
        <w:rPr>
          <w:rFonts w:ascii="Arial" w:eastAsia="Arial" w:hAnsi="Arial"/>
          <w:color w:val="000000"/>
          <w:sz w:val="21"/>
        </w:rPr>
        <w:t xml:space="preserve">If providing services to third party providers (such as, residential aged care facilities or disability group accommodation), allied health professionals should contact the service provider directly to determine if face to face service delivery is required. Access to PPE guidance specific to these facilities is available via the department’s website: </w:t>
      </w:r>
    </w:p>
    <w:p w14:paraId="1BF7D8FF" w14:textId="3862442D" w:rsidR="002733B3" w:rsidRPr="002733B3" w:rsidRDefault="003B7A04" w:rsidP="002733B3">
      <w:pPr>
        <w:tabs>
          <w:tab w:val="left" w:pos="576"/>
        </w:tabs>
        <w:spacing w:before="37" w:after="120" w:line="271" w:lineRule="exact"/>
        <w:ind w:left="720" w:right="144"/>
        <w:textAlignment w:val="baseline"/>
        <w:rPr>
          <w:rStyle w:val="Hyperlink"/>
          <w:rFonts w:ascii="Arial" w:eastAsia="Arial" w:hAnsi="Arial"/>
          <w:sz w:val="21"/>
        </w:rPr>
      </w:pPr>
      <w:hyperlink r:id="rId16" w:history="1">
        <w:r w:rsidR="002733B3" w:rsidRPr="0046021E">
          <w:rPr>
            <w:rStyle w:val="Hyperlink"/>
            <w:rFonts w:ascii="Arial" w:eastAsia="Arial" w:hAnsi="Arial"/>
            <w:sz w:val="21"/>
          </w:rPr>
          <w:t>https://www.dhhs.vic.gov.au/aged-care-sector-coronavirus-disease-covid-19 - personal-protective-equipment-ppe</w:t>
        </w:r>
      </w:hyperlink>
      <w:r w:rsidR="00917DBC" w:rsidRPr="002733B3">
        <w:rPr>
          <w:rStyle w:val="Hyperlink"/>
          <w:rFonts w:ascii="Arial" w:eastAsia="Arial" w:hAnsi="Arial"/>
          <w:sz w:val="21"/>
        </w:rPr>
        <w:t xml:space="preserve"> </w:t>
      </w:r>
    </w:p>
    <w:p w14:paraId="139AE57A" w14:textId="0F738399" w:rsidR="002733B3" w:rsidRPr="0091740A" w:rsidRDefault="003B7A04" w:rsidP="0091740A">
      <w:pPr>
        <w:spacing w:after="120" w:line="238" w:lineRule="exact"/>
        <w:ind w:left="720" w:right="464"/>
        <w:textAlignment w:val="baseline"/>
        <w:rPr>
          <w:rFonts w:ascii="Arial" w:eastAsia="Arial" w:hAnsi="Arial"/>
          <w:color w:val="004C97"/>
          <w:sz w:val="21"/>
          <w:u w:val="dotted"/>
        </w:rPr>
      </w:pPr>
      <w:hyperlink r:id="rId17" w:anchor="personal-protective-equipment-ppe-for-community-service-providers">
        <w:r w:rsidR="00917DBC" w:rsidRPr="002733B3">
          <w:rPr>
            <w:rStyle w:val="Hyperlink"/>
            <w:rFonts w:ascii="Arial" w:eastAsia="Arial" w:hAnsi="Arial"/>
            <w:sz w:val="21"/>
          </w:rPr>
          <w:t>https://www.dhhs.vic.gov.au/community-services-all-sector-coronavirus-covid-19 - personal-protective-equipment-ppe-for-community-service-providers</w:t>
        </w:r>
      </w:hyperlink>
      <w:r w:rsidR="00917DBC" w:rsidRPr="002733B3">
        <w:rPr>
          <w:rStyle w:val="Hyperlink"/>
          <w:rFonts w:ascii="Arial" w:eastAsia="Arial" w:hAnsi="Arial"/>
          <w:sz w:val="21"/>
        </w:rPr>
        <w:t xml:space="preserve"> </w:t>
      </w:r>
    </w:p>
    <w:p w14:paraId="179811EB" w14:textId="6459DFA2" w:rsidR="00EE66B0" w:rsidRDefault="00E44846" w:rsidP="002733B3">
      <w:pPr>
        <w:spacing w:before="42" w:line="279" w:lineRule="exact"/>
        <w:ind w:right="216"/>
        <w:textAlignment w:val="baseline"/>
        <w:rPr>
          <w:rFonts w:ascii="Arial" w:eastAsia="Arial" w:hAnsi="Arial"/>
          <w:color w:val="000000"/>
          <w:sz w:val="21"/>
        </w:rPr>
      </w:pPr>
      <w:r>
        <w:rPr>
          <w:rFonts w:ascii="Arial" w:eastAsia="Arial" w:hAnsi="Arial"/>
          <w:color w:val="000000"/>
          <w:sz w:val="21"/>
        </w:rPr>
        <w:br w:type="column"/>
      </w:r>
      <w:r w:rsidR="00917DBC">
        <w:rPr>
          <w:rFonts w:ascii="Arial" w:eastAsia="Arial" w:hAnsi="Arial"/>
          <w:color w:val="000000"/>
          <w:sz w:val="21"/>
        </w:rPr>
        <w:lastRenderedPageBreak/>
        <w:t>This guidance will be reviewed on a regular basis. Please check the Victorian Department of Health website for updates at the webpages listed above.</w:t>
      </w:r>
    </w:p>
    <w:p w14:paraId="50C824CB" w14:textId="77777777" w:rsidR="0091740A" w:rsidRDefault="0091740A" w:rsidP="002733B3">
      <w:pPr>
        <w:spacing w:before="42" w:line="279" w:lineRule="exact"/>
        <w:ind w:right="216"/>
        <w:textAlignment w:val="baseline"/>
        <w:rPr>
          <w:rFonts w:ascii="Arial" w:eastAsia="Arial" w:hAnsi="Arial"/>
          <w:color w:val="000000"/>
          <w:sz w:val="21"/>
        </w:rPr>
      </w:pPr>
    </w:p>
    <w:p w14:paraId="0406D46C" w14:textId="4A2A218E" w:rsidR="00EE66B0" w:rsidRPr="00262C95" w:rsidRDefault="00EE66B0" w:rsidP="00EE66B0">
      <w:pPr>
        <w:pStyle w:val="DHHStablecaption"/>
        <w:spacing w:before="0" w:after="0" w:line="240" w:lineRule="auto"/>
        <w:rPr>
          <w:sz w:val="21"/>
          <w:szCs w:val="21"/>
        </w:rPr>
      </w:pPr>
      <w:r w:rsidRPr="00262C95">
        <w:rPr>
          <w:sz w:val="21"/>
          <w:szCs w:val="21"/>
        </w:rPr>
        <w:t xml:space="preserve">Table 1: </w:t>
      </w:r>
      <w:r>
        <w:rPr>
          <w:sz w:val="21"/>
          <w:szCs w:val="21"/>
        </w:rPr>
        <w:t>Allied health professional in private practice settings – conventional use</w:t>
      </w:r>
      <w:r w:rsidRPr="00262C95">
        <w:rPr>
          <w:sz w:val="21"/>
          <w:szCs w:val="21"/>
        </w:rPr>
        <w:t xml:space="preserve"> </w:t>
      </w:r>
    </w:p>
    <w:p w14:paraId="150FDC4C" w14:textId="77777777" w:rsidR="00EE66B0" w:rsidRPr="00262C95" w:rsidRDefault="00EE66B0" w:rsidP="00EE66B0">
      <w:pPr>
        <w:pStyle w:val="DHHSbody"/>
        <w:rPr>
          <w:sz w:val="21"/>
          <w:szCs w:val="21"/>
        </w:rPr>
      </w:pPr>
      <w:r w:rsidRPr="00EE66B0">
        <w:rPr>
          <w:sz w:val="21"/>
          <w:szCs w:val="21"/>
          <w:highlight w:val="yellow"/>
        </w:rPr>
        <w:t>The PPE guidance has been updated to reflect patient status and reflect minimum requirements.</w:t>
      </w:r>
    </w:p>
    <w:tbl>
      <w:tblPr>
        <w:tblStyle w:val="TableGrid"/>
        <w:tblW w:w="5000" w:type="pct"/>
        <w:tblLayout w:type="fixed"/>
        <w:tblLook w:val="06A0" w:firstRow="1" w:lastRow="0" w:firstColumn="1" w:lastColumn="0" w:noHBand="1" w:noVBand="1"/>
      </w:tblPr>
      <w:tblGrid>
        <w:gridCol w:w="1144"/>
        <w:gridCol w:w="2177"/>
        <w:gridCol w:w="1040"/>
        <w:gridCol w:w="1040"/>
        <w:gridCol w:w="1041"/>
        <w:gridCol w:w="1039"/>
        <w:gridCol w:w="1041"/>
        <w:gridCol w:w="1039"/>
        <w:gridCol w:w="1041"/>
      </w:tblGrid>
      <w:tr w:rsidR="00EE66B0" w:rsidRPr="00EE66B0" w14:paraId="606B19C9" w14:textId="77777777" w:rsidTr="0091740A">
        <w:trPr>
          <w:trHeight w:val="50"/>
          <w:tblHeader/>
        </w:trPr>
        <w:tc>
          <w:tcPr>
            <w:tcW w:w="539" w:type="pct"/>
            <w:vMerge w:val="restart"/>
            <w:tcBorders>
              <w:top w:val="single" w:sz="4" w:space="0" w:color="auto"/>
              <w:left w:val="single" w:sz="4" w:space="0" w:color="auto"/>
              <w:bottom w:val="single" w:sz="4" w:space="0" w:color="auto"/>
              <w:right w:val="single" w:sz="4" w:space="0" w:color="auto"/>
            </w:tcBorders>
            <w:vAlign w:val="center"/>
            <w:hideMark/>
          </w:tcPr>
          <w:p w14:paraId="1C8317C5" w14:textId="77777777" w:rsidR="00EE66B0" w:rsidRPr="00EE66B0" w:rsidRDefault="00EE66B0" w:rsidP="00933776">
            <w:pPr>
              <w:pStyle w:val="DHHStablecolhead"/>
              <w:spacing w:before="0" w:after="0"/>
              <w:jc w:val="center"/>
              <w:rPr>
                <w:sz w:val="16"/>
                <w:szCs w:val="16"/>
                <w:lang w:eastAsia="en-AU"/>
              </w:rPr>
            </w:pPr>
            <w:r w:rsidRPr="00EE66B0">
              <w:rPr>
                <w:sz w:val="16"/>
                <w:szCs w:val="16"/>
                <w:lang w:eastAsia="en-AU"/>
              </w:rPr>
              <w:t>TIER</w:t>
            </w:r>
          </w:p>
        </w:tc>
        <w:tc>
          <w:tcPr>
            <w:tcW w:w="1026" w:type="pct"/>
            <w:vMerge w:val="restart"/>
            <w:tcBorders>
              <w:top w:val="single" w:sz="4" w:space="0" w:color="auto"/>
              <w:left w:val="single" w:sz="4" w:space="0" w:color="auto"/>
              <w:bottom w:val="single" w:sz="4" w:space="0" w:color="auto"/>
              <w:right w:val="single" w:sz="4" w:space="0" w:color="auto"/>
            </w:tcBorders>
            <w:vAlign w:val="center"/>
            <w:hideMark/>
          </w:tcPr>
          <w:p w14:paraId="6C3390F8" w14:textId="614E5D47" w:rsidR="00EE66B0" w:rsidRPr="00EE66B0" w:rsidRDefault="00EE66B0" w:rsidP="00933776">
            <w:pPr>
              <w:pStyle w:val="DHHStablecolhead"/>
              <w:spacing w:before="0" w:after="0"/>
              <w:jc w:val="center"/>
              <w:rPr>
                <w:sz w:val="16"/>
                <w:szCs w:val="16"/>
                <w:lang w:eastAsia="en-AU"/>
              </w:rPr>
            </w:pPr>
            <w:r w:rsidRPr="00EE66B0">
              <w:rPr>
                <w:sz w:val="16"/>
                <w:szCs w:val="16"/>
                <w:lang w:eastAsia="en-AU"/>
              </w:rPr>
              <w:t>For use in private practice and community pharmacy settings</w:t>
            </w:r>
          </w:p>
        </w:tc>
        <w:tc>
          <w:tcPr>
            <w:tcW w:w="490" w:type="pct"/>
            <w:tcBorders>
              <w:top w:val="single" w:sz="4" w:space="0" w:color="auto"/>
              <w:left w:val="single" w:sz="4" w:space="0" w:color="auto"/>
              <w:bottom w:val="nil"/>
              <w:right w:val="single" w:sz="4" w:space="0" w:color="auto"/>
            </w:tcBorders>
            <w:vAlign w:val="center"/>
            <w:hideMark/>
          </w:tcPr>
          <w:p w14:paraId="114D60F9" w14:textId="77777777" w:rsidR="00EE66B0" w:rsidRPr="0091740A" w:rsidRDefault="00EE66B0" w:rsidP="0091740A">
            <w:pPr>
              <w:pStyle w:val="DHHStabletext"/>
              <w:rPr>
                <w:noProof/>
                <w:sz w:val="14"/>
                <w:szCs w:val="14"/>
                <w:lang w:eastAsia="en-AU"/>
              </w:rPr>
            </w:pPr>
            <w:r w:rsidRPr="0091740A">
              <w:rPr>
                <w:noProof/>
                <w:sz w:val="14"/>
                <w:szCs w:val="14"/>
              </w:rPr>
              <w:drawing>
                <wp:inline distT="0" distB="0" distL="0" distR="0" wp14:anchorId="3F1253E7" wp14:editId="3D2994CB">
                  <wp:extent cx="219075" cy="285750"/>
                  <wp:effectExtent l="0" t="0" r="9525" b="0"/>
                  <wp:docPr id="37" name="Picture 37" descr="Graphic of hands being wa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9075" cy="285750"/>
                          </a:xfrm>
                          <a:prstGeom prst="rect">
                            <a:avLst/>
                          </a:prstGeom>
                        </pic:spPr>
                      </pic:pic>
                    </a:graphicData>
                  </a:graphic>
                </wp:inline>
              </w:drawing>
            </w:r>
          </w:p>
        </w:tc>
        <w:tc>
          <w:tcPr>
            <w:tcW w:w="490" w:type="pct"/>
            <w:tcBorders>
              <w:top w:val="single" w:sz="4" w:space="0" w:color="auto"/>
              <w:left w:val="single" w:sz="4" w:space="0" w:color="auto"/>
              <w:bottom w:val="nil"/>
              <w:right w:val="single" w:sz="4" w:space="0" w:color="auto"/>
            </w:tcBorders>
            <w:vAlign w:val="center"/>
            <w:hideMark/>
          </w:tcPr>
          <w:p w14:paraId="608DF311" w14:textId="77777777" w:rsidR="00EE66B0" w:rsidRPr="0091740A" w:rsidRDefault="00EE66B0" w:rsidP="0091740A">
            <w:pPr>
              <w:pStyle w:val="DHHStabletext"/>
              <w:rPr>
                <w:noProof/>
                <w:sz w:val="14"/>
                <w:szCs w:val="14"/>
                <w:lang w:eastAsia="en-AU"/>
              </w:rPr>
            </w:pPr>
            <w:r w:rsidRPr="0091740A">
              <w:rPr>
                <w:noProof/>
                <w:sz w:val="14"/>
                <w:szCs w:val="14"/>
              </w:rPr>
              <w:drawing>
                <wp:inline distT="0" distB="0" distL="0" distR="0" wp14:anchorId="7F3DFB58" wp14:editId="12DFEE00">
                  <wp:extent cx="364399" cy="248454"/>
                  <wp:effectExtent l="0" t="0" r="0" b="0"/>
                  <wp:docPr id="36" name="Picture 36" descr="Graphic of a pair of 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8230" cy="251066"/>
                          </a:xfrm>
                          <a:prstGeom prst="rect">
                            <a:avLst/>
                          </a:prstGeom>
                        </pic:spPr>
                      </pic:pic>
                    </a:graphicData>
                  </a:graphic>
                </wp:inline>
              </w:drawing>
            </w:r>
          </w:p>
        </w:tc>
        <w:tc>
          <w:tcPr>
            <w:tcW w:w="491" w:type="pct"/>
            <w:tcBorders>
              <w:top w:val="single" w:sz="4" w:space="0" w:color="auto"/>
              <w:left w:val="single" w:sz="4" w:space="0" w:color="auto"/>
              <w:bottom w:val="nil"/>
              <w:right w:val="single" w:sz="4" w:space="0" w:color="auto"/>
            </w:tcBorders>
            <w:vAlign w:val="center"/>
            <w:hideMark/>
          </w:tcPr>
          <w:p w14:paraId="40B2BF5F" w14:textId="77777777" w:rsidR="00EE66B0" w:rsidRPr="0091740A" w:rsidRDefault="00EE66B0" w:rsidP="0091740A">
            <w:pPr>
              <w:pStyle w:val="DHHStabletext"/>
              <w:rPr>
                <w:rFonts w:cs="Arial"/>
                <w:b/>
                <w:bCs/>
                <w:noProof/>
                <w:color w:val="44546A" w:themeColor="text2"/>
                <w:sz w:val="14"/>
                <w:szCs w:val="14"/>
                <w:highlight w:val="yellow"/>
                <w:lang w:eastAsia="en-AU"/>
              </w:rPr>
            </w:pPr>
            <w:r w:rsidRPr="0091740A">
              <w:rPr>
                <w:noProof/>
                <w:sz w:val="14"/>
                <w:szCs w:val="14"/>
              </w:rPr>
              <w:drawing>
                <wp:inline distT="0" distB="0" distL="0" distR="0" wp14:anchorId="47453A6C" wp14:editId="2376F1F7">
                  <wp:extent cx="229544" cy="200851"/>
                  <wp:effectExtent l="0" t="0" r="0" b="8890"/>
                  <wp:docPr id="35" name="Picture 35" descr="Graphic of 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20">
                            <a:extLst>
                              <a:ext uri="{28A0092B-C50C-407E-A947-70E740481C1C}">
                                <a14:useLocalDpi xmlns:a14="http://schemas.microsoft.com/office/drawing/2010/main" val="0"/>
                              </a:ext>
                            </a:extLst>
                          </a:blip>
                          <a:stretch>
                            <a:fillRect/>
                          </a:stretch>
                        </pic:blipFill>
                        <pic:spPr>
                          <a:xfrm>
                            <a:off x="0" y="0"/>
                            <a:ext cx="240271" cy="210238"/>
                          </a:xfrm>
                          <a:prstGeom prst="rect">
                            <a:avLst/>
                          </a:prstGeom>
                        </pic:spPr>
                      </pic:pic>
                    </a:graphicData>
                  </a:graphic>
                </wp:inline>
              </w:drawing>
            </w:r>
            <w:r w:rsidRPr="0091740A">
              <w:rPr>
                <w:noProof/>
                <w:sz w:val="14"/>
                <w:szCs w:val="14"/>
              </w:rPr>
              <w:drawing>
                <wp:inline distT="0" distB="0" distL="0" distR="0" wp14:anchorId="1A35A40D" wp14:editId="05361822">
                  <wp:extent cx="235952" cy="211752"/>
                  <wp:effectExtent l="0" t="0" r="0" b="0"/>
                  <wp:docPr id="34" name="Picture 34" descr="Graphic of a long-sleeved g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21" cstate="print">
                            <a:extLst>
                              <a:ext uri="{28A0092B-C50C-407E-A947-70E740481C1C}">
                                <a14:useLocalDpi xmlns:a14="http://schemas.microsoft.com/office/drawing/2010/main" val="0"/>
                              </a:ext>
                            </a:extLst>
                          </a:blip>
                          <a:srcRect l="2" r="1666" b="14516"/>
                          <a:stretch>
                            <a:fillRect/>
                          </a:stretch>
                        </pic:blipFill>
                        <pic:spPr>
                          <a:xfrm>
                            <a:off x="0" y="0"/>
                            <a:ext cx="242737" cy="217841"/>
                          </a:xfrm>
                          <a:prstGeom prst="rect">
                            <a:avLst/>
                          </a:prstGeom>
                        </pic:spPr>
                      </pic:pic>
                    </a:graphicData>
                  </a:graphic>
                </wp:inline>
              </w:drawing>
            </w:r>
          </w:p>
        </w:tc>
        <w:tc>
          <w:tcPr>
            <w:tcW w:w="490" w:type="pct"/>
            <w:tcBorders>
              <w:top w:val="single" w:sz="4" w:space="0" w:color="auto"/>
              <w:left w:val="single" w:sz="4" w:space="0" w:color="auto"/>
              <w:bottom w:val="nil"/>
              <w:right w:val="single" w:sz="4" w:space="0" w:color="auto"/>
            </w:tcBorders>
            <w:shd w:val="clear" w:color="auto" w:fill="auto"/>
            <w:vAlign w:val="center"/>
            <w:hideMark/>
          </w:tcPr>
          <w:p w14:paraId="24648471" w14:textId="77777777" w:rsidR="00EE66B0" w:rsidRPr="0091740A" w:rsidRDefault="00EE66B0" w:rsidP="0091740A">
            <w:pPr>
              <w:pStyle w:val="DHHStabletext"/>
              <w:rPr>
                <w:noProof/>
                <w:sz w:val="14"/>
                <w:szCs w:val="14"/>
                <w:lang w:eastAsia="en-AU"/>
              </w:rPr>
            </w:pPr>
            <w:r w:rsidRPr="0091740A">
              <w:rPr>
                <w:noProof/>
                <w:sz w:val="14"/>
                <w:szCs w:val="14"/>
              </w:rPr>
              <w:drawing>
                <wp:inline distT="0" distB="0" distL="0" distR="0" wp14:anchorId="2A333A8C" wp14:editId="0A59E953">
                  <wp:extent cx="381000" cy="342900"/>
                  <wp:effectExtent l="0" t="0" r="0" b="0"/>
                  <wp:docPr id="42" name="Picture 42" descr="Graphic of a long-sleeved g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21">
                            <a:extLst>
                              <a:ext uri="{28A0092B-C50C-407E-A947-70E740481C1C}">
                                <a14:useLocalDpi xmlns:a14="http://schemas.microsoft.com/office/drawing/2010/main" val="0"/>
                              </a:ext>
                            </a:extLst>
                          </a:blip>
                          <a:srcRect l="2" r="1666" b="14516"/>
                          <a:stretch>
                            <a:fillRect/>
                          </a:stretch>
                        </pic:blipFill>
                        <pic:spPr>
                          <a:xfrm>
                            <a:off x="0" y="0"/>
                            <a:ext cx="381000" cy="342900"/>
                          </a:xfrm>
                          <a:prstGeom prst="rect">
                            <a:avLst/>
                          </a:prstGeom>
                        </pic:spPr>
                      </pic:pic>
                    </a:graphicData>
                  </a:graphic>
                </wp:inline>
              </w:drawing>
            </w:r>
          </w:p>
        </w:tc>
        <w:tc>
          <w:tcPr>
            <w:tcW w:w="491" w:type="pct"/>
            <w:tcBorders>
              <w:top w:val="single" w:sz="4" w:space="0" w:color="auto"/>
              <w:left w:val="single" w:sz="4" w:space="0" w:color="auto"/>
              <w:bottom w:val="nil"/>
              <w:right w:val="single" w:sz="4" w:space="0" w:color="auto"/>
            </w:tcBorders>
            <w:vAlign w:val="center"/>
            <w:hideMark/>
          </w:tcPr>
          <w:p w14:paraId="3F39B03A" w14:textId="77777777" w:rsidR="00EE66B0" w:rsidRPr="0091740A" w:rsidRDefault="00EE66B0" w:rsidP="0091740A">
            <w:pPr>
              <w:pStyle w:val="DHHStabletext"/>
              <w:rPr>
                <w:noProof/>
                <w:sz w:val="14"/>
                <w:szCs w:val="14"/>
                <w:lang w:eastAsia="en-AU"/>
              </w:rPr>
            </w:pPr>
            <w:r w:rsidRPr="0091740A">
              <w:rPr>
                <w:noProof/>
                <w:sz w:val="14"/>
                <w:szCs w:val="14"/>
              </w:rPr>
              <w:drawing>
                <wp:inline distT="0" distB="0" distL="0" distR="0" wp14:anchorId="3658CE2C" wp14:editId="07EA5098">
                  <wp:extent cx="342900" cy="285750"/>
                  <wp:effectExtent l="0" t="0" r="0" b="0"/>
                  <wp:docPr id="43" name="Picture 43" descr="Graphic of a surgical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22">
                            <a:extLst>
                              <a:ext uri="{28A0092B-C50C-407E-A947-70E740481C1C}">
                                <a14:useLocalDpi xmlns:a14="http://schemas.microsoft.com/office/drawing/2010/main" val="0"/>
                              </a:ext>
                            </a:extLst>
                          </a:blip>
                          <a:stretch>
                            <a:fillRect/>
                          </a:stretch>
                        </pic:blipFill>
                        <pic:spPr>
                          <a:xfrm>
                            <a:off x="0" y="0"/>
                            <a:ext cx="342900" cy="285750"/>
                          </a:xfrm>
                          <a:prstGeom prst="rect">
                            <a:avLst/>
                          </a:prstGeom>
                        </pic:spPr>
                      </pic:pic>
                    </a:graphicData>
                  </a:graphic>
                </wp:inline>
              </w:drawing>
            </w:r>
          </w:p>
        </w:tc>
        <w:tc>
          <w:tcPr>
            <w:tcW w:w="490" w:type="pct"/>
            <w:tcBorders>
              <w:top w:val="single" w:sz="4" w:space="0" w:color="auto"/>
              <w:left w:val="single" w:sz="4" w:space="0" w:color="auto"/>
              <w:bottom w:val="nil"/>
              <w:right w:val="single" w:sz="4" w:space="0" w:color="auto"/>
            </w:tcBorders>
            <w:vAlign w:val="center"/>
            <w:hideMark/>
          </w:tcPr>
          <w:p w14:paraId="232A7E5C" w14:textId="77777777" w:rsidR="00EE66B0" w:rsidRPr="0091740A" w:rsidRDefault="00EE66B0" w:rsidP="0091740A">
            <w:pPr>
              <w:pStyle w:val="DHHStabletext"/>
              <w:rPr>
                <w:noProof/>
                <w:sz w:val="14"/>
                <w:szCs w:val="14"/>
                <w:lang w:eastAsia="en-AU"/>
              </w:rPr>
            </w:pPr>
            <w:r w:rsidRPr="0091740A">
              <w:rPr>
                <w:noProof/>
                <w:sz w:val="14"/>
                <w:szCs w:val="14"/>
              </w:rPr>
              <w:drawing>
                <wp:inline distT="0" distB="0" distL="0" distR="0" wp14:anchorId="43228C31" wp14:editId="1F691DC0">
                  <wp:extent cx="438150" cy="285750"/>
                  <wp:effectExtent l="0" t="0" r="0" b="0"/>
                  <wp:docPr id="44" name="Picture 44" descr="Graphic of a P2/N95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23">
                            <a:extLst>
                              <a:ext uri="{28A0092B-C50C-407E-A947-70E740481C1C}">
                                <a14:useLocalDpi xmlns:a14="http://schemas.microsoft.com/office/drawing/2010/main" val="0"/>
                              </a:ext>
                            </a:extLst>
                          </a:blip>
                          <a:stretch>
                            <a:fillRect/>
                          </a:stretch>
                        </pic:blipFill>
                        <pic:spPr>
                          <a:xfrm>
                            <a:off x="0" y="0"/>
                            <a:ext cx="438150" cy="285750"/>
                          </a:xfrm>
                          <a:prstGeom prst="rect">
                            <a:avLst/>
                          </a:prstGeom>
                        </pic:spPr>
                      </pic:pic>
                    </a:graphicData>
                  </a:graphic>
                </wp:inline>
              </w:drawing>
            </w:r>
          </w:p>
        </w:tc>
        <w:tc>
          <w:tcPr>
            <w:tcW w:w="491" w:type="pct"/>
            <w:tcBorders>
              <w:top w:val="single" w:sz="4" w:space="0" w:color="auto"/>
              <w:left w:val="single" w:sz="4" w:space="0" w:color="auto"/>
              <w:bottom w:val="nil"/>
              <w:right w:val="single" w:sz="4" w:space="0" w:color="auto"/>
            </w:tcBorders>
            <w:vAlign w:val="center"/>
            <w:hideMark/>
          </w:tcPr>
          <w:p w14:paraId="303E485E" w14:textId="77777777" w:rsidR="00EE66B0" w:rsidRPr="0091740A" w:rsidRDefault="00EE66B0" w:rsidP="0091740A">
            <w:pPr>
              <w:pStyle w:val="DHHStabletext"/>
              <w:rPr>
                <w:noProof/>
                <w:sz w:val="14"/>
                <w:szCs w:val="14"/>
                <w:lang w:eastAsia="en-AU"/>
              </w:rPr>
            </w:pPr>
            <w:r w:rsidRPr="0091740A">
              <w:rPr>
                <w:noProof/>
                <w:sz w:val="14"/>
                <w:szCs w:val="14"/>
              </w:rPr>
              <w:drawing>
                <wp:inline distT="0" distB="0" distL="0" distR="0" wp14:anchorId="1EA72272" wp14:editId="0CE14523">
                  <wp:extent cx="400050" cy="276225"/>
                  <wp:effectExtent l="0" t="0" r="0" b="9525"/>
                  <wp:docPr id="30" name="Picture 30" descr="Graphic of a pair of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24">
                            <a:extLst>
                              <a:ext uri="{28A0092B-C50C-407E-A947-70E740481C1C}">
                                <a14:useLocalDpi xmlns:a14="http://schemas.microsoft.com/office/drawing/2010/main" val="0"/>
                              </a:ext>
                            </a:extLst>
                          </a:blip>
                          <a:stretch>
                            <a:fillRect/>
                          </a:stretch>
                        </pic:blipFill>
                        <pic:spPr>
                          <a:xfrm>
                            <a:off x="0" y="0"/>
                            <a:ext cx="400050" cy="276225"/>
                          </a:xfrm>
                          <a:prstGeom prst="rect">
                            <a:avLst/>
                          </a:prstGeom>
                        </pic:spPr>
                      </pic:pic>
                    </a:graphicData>
                  </a:graphic>
                </wp:inline>
              </w:drawing>
            </w:r>
            <w:r w:rsidRPr="0091740A">
              <w:rPr>
                <w:rFonts w:cs="Arial"/>
                <w:noProof/>
                <w:color w:val="1F487C"/>
                <w:sz w:val="14"/>
                <w:szCs w:val="14"/>
                <w:lang w:eastAsia="en-AU"/>
              </w:rPr>
              <w:t xml:space="preserve">  </w:t>
            </w:r>
            <w:r w:rsidRPr="0091740A">
              <w:rPr>
                <w:noProof/>
                <w:sz w:val="14"/>
                <w:szCs w:val="14"/>
              </w:rPr>
              <w:drawing>
                <wp:inline distT="0" distB="0" distL="0" distR="0" wp14:anchorId="3925FB66" wp14:editId="012A4DED">
                  <wp:extent cx="333375" cy="295275"/>
                  <wp:effectExtent l="0" t="0" r="9525" b="9525"/>
                  <wp:docPr id="45" name="Picture 45" descr="Graphic of fa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5">
                            <a:extLst>
                              <a:ext uri="{28A0092B-C50C-407E-A947-70E740481C1C}">
                                <a14:useLocalDpi xmlns:a14="http://schemas.microsoft.com/office/drawing/2010/main" val="0"/>
                              </a:ext>
                            </a:extLst>
                          </a:blip>
                          <a:stretch>
                            <a:fillRect/>
                          </a:stretch>
                        </pic:blipFill>
                        <pic:spPr>
                          <a:xfrm>
                            <a:off x="0" y="0"/>
                            <a:ext cx="333375" cy="295275"/>
                          </a:xfrm>
                          <a:prstGeom prst="rect">
                            <a:avLst/>
                          </a:prstGeom>
                        </pic:spPr>
                      </pic:pic>
                    </a:graphicData>
                  </a:graphic>
                </wp:inline>
              </w:drawing>
            </w:r>
          </w:p>
        </w:tc>
      </w:tr>
      <w:tr w:rsidR="00EE66B0" w:rsidRPr="00EE66B0" w14:paraId="60ECE188" w14:textId="77777777" w:rsidTr="0091740A">
        <w:trPr>
          <w:trHeight w:val="557"/>
          <w:tblHeader/>
        </w:trPr>
        <w:tc>
          <w:tcPr>
            <w:tcW w:w="539" w:type="pct"/>
            <w:vMerge/>
            <w:vAlign w:val="center"/>
            <w:hideMark/>
          </w:tcPr>
          <w:p w14:paraId="07C9137B" w14:textId="77777777" w:rsidR="00EE66B0" w:rsidRPr="00EE66B0" w:rsidRDefault="00EE66B0" w:rsidP="00933776">
            <w:pPr>
              <w:rPr>
                <w:b/>
                <w:color w:val="004C97"/>
                <w:sz w:val="16"/>
                <w:szCs w:val="16"/>
                <w:lang w:eastAsia="en-AU"/>
              </w:rPr>
            </w:pPr>
          </w:p>
        </w:tc>
        <w:tc>
          <w:tcPr>
            <w:tcW w:w="1026" w:type="pct"/>
            <w:vMerge/>
            <w:vAlign w:val="center"/>
            <w:hideMark/>
          </w:tcPr>
          <w:p w14:paraId="47FD18E5" w14:textId="77777777" w:rsidR="00EE66B0" w:rsidRPr="00EE66B0" w:rsidRDefault="00EE66B0" w:rsidP="00933776">
            <w:pPr>
              <w:rPr>
                <w:b/>
                <w:color w:val="004C97"/>
                <w:sz w:val="16"/>
                <w:szCs w:val="16"/>
                <w:lang w:eastAsia="en-AU"/>
              </w:rPr>
            </w:pPr>
          </w:p>
        </w:tc>
        <w:tc>
          <w:tcPr>
            <w:tcW w:w="490" w:type="pct"/>
            <w:tcBorders>
              <w:top w:val="nil"/>
              <w:left w:val="single" w:sz="4" w:space="0" w:color="auto"/>
              <w:bottom w:val="single" w:sz="4" w:space="0" w:color="auto"/>
              <w:right w:val="single" w:sz="4" w:space="0" w:color="auto"/>
            </w:tcBorders>
            <w:hideMark/>
          </w:tcPr>
          <w:p w14:paraId="53B0E068" w14:textId="77777777" w:rsidR="00EE66B0" w:rsidRPr="0091740A" w:rsidRDefault="00EE66B0" w:rsidP="0091740A">
            <w:pPr>
              <w:pStyle w:val="DHHStablecolhead"/>
              <w:rPr>
                <w:sz w:val="14"/>
                <w:szCs w:val="14"/>
                <w:lang w:eastAsia="en-AU"/>
              </w:rPr>
            </w:pPr>
            <w:r w:rsidRPr="0091740A">
              <w:rPr>
                <w:sz w:val="14"/>
                <w:szCs w:val="14"/>
                <w:lang w:eastAsia="en-AU"/>
              </w:rPr>
              <w:t>Hand hygiene</w:t>
            </w:r>
          </w:p>
        </w:tc>
        <w:tc>
          <w:tcPr>
            <w:tcW w:w="490" w:type="pct"/>
            <w:tcBorders>
              <w:top w:val="nil"/>
              <w:left w:val="single" w:sz="4" w:space="0" w:color="auto"/>
              <w:bottom w:val="single" w:sz="4" w:space="0" w:color="auto"/>
              <w:right w:val="single" w:sz="4" w:space="0" w:color="auto"/>
            </w:tcBorders>
            <w:hideMark/>
          </w:tcPr>
          <w:p w14:paraId="439DE01B" w14:textId="77777777" w:rsidR="00EE66B0" w:rsidRPr="0091740A" w:rsidRDefault="00EE66B0" w:rsidP="0091740A">
            <w:pPr>
              <w:pStyle w:val="DHHStablecolhead"/>
              <w:rPr>
                <w:sz w:val="14"/>
                <w:szCs w:val="14"/>
                <w:lang w:eastAsia="en-AU"/>
              </w:rPr>
            </w:pPr>
            <w:r w:rsidRPr="0091740A">
              <w:rPr>
                <w:sz w:val="14"/>
                <w:szCs w:val="14"/>
                <w:lang w:eastAsia="en-AU"/>
              </w:rPr>
              <w:t>Disposable gloves</w:t>
            </w:r>
          </w:p>
        </w:tc>
        <w:tc>
          <w:tcPr>
            <w:tcW w:w="491" w:type="pct"/>
            <w:tcBorders>
              <w:top w:val="nil"/>
              <w:left w:val="single" w:sz="4" w:space="0" w:color="auto"/>
              <w:bottom w:val="single" w:sz="4" w:space="0" w:color="auto"/>
              <w:right w:val="single" w:sz="4" w:space="0" w:color="auto"/>
            </w:tcBorders>
            <w:hideMark/>
          </w:tcPr>
          <w:p w14:paraId="1AAB3BFC" w14:textId="77777777" w:rsidR="00EE66B0" w:rsidRPr="0091740A" w:rsidRDefault="00EE66B0" w:rsidP="0091740A">
            <w:pPr>
              <w:pStyle w:val="DHHStablecolhead"/>
              <w:rPr>
                <w:noProof/>
                <w:sz w:val="14"/>
                <w:szCs w:val="14"/>
                <w:highlight w:val="yellow"/>
                <w:lang w:eastAsia="en-AU"/>
              </w:rPr>
            </w:pPr>
            <w:r w:rsidRPr="0091740A">
              <w:rPr>
                <w:rFonts w:cs="Arial"/>
                <w:noProof/>
                <w:sz w:val="14"/>
                <w:szCs w:val="14"/>
                <w:lang w:eastAsia="en-AU"/>
              </w:rPr>
              <w:t>Level 1 gown and plastic apron</w:t>
            </w:r>
          </w:p>
        </w:tc>
        <w:tc>
          <w:tcPr>
            <w:tcW w:w="490" w:type="pct"/>
            <w:tcBorders>
              <w:top w:val="nil"/>
              <w:left w:val="single" w:sz="4" w:space="0" w:color="auto"/>
              <w:bottom w:val="single" w:sz="4" w:space="0" w:color="auto"/>
              <w:right w:val="single" w:sz="4" w:space="0" w:color="auto"/>
            </w:tcBorders>
            <w:hideMark/>
          </w:tcPr>
          <w:p w14:paraId="3628F3A9" w14:textId="77777777" w:rsidR="00EE66B0" w:rsidRPr="0091740A" w:rsidRDefault="00EE66B0" w:rsidP="0091740A">
            <w:pPr>
              <w:pStyle w:val="DHHStablecolhead"/>
              <w:rPr>
                <w:rStyle w:val="eop"/>
                <w:rFonts w:eastAsia="MS Gothic" w:cs="Arial"/>
                <w:b w:val="0"/>
                <w:bCs/>
                <w:sz w:val="14"/>
                <w:szCs w:val="14"/>
                <w:shd w:val="clear" w:color="auto" w:fill="FFFFFF"/>
              </w:rPr>
            </w:pPr>
            <w:r w:rsidRPr="0091740A">
              <w:rPr>
                <w:sz w:val="14"/>
                <w:szCs w:val="14"/>
                <w:lang w:eastAsia="en-AU"/>
              </w:rPr>
              <w:t>Disposable gown</w:t>
            </w:r>
            <w:r w:rsidRPr="0091740A">
              <w:rPr>
                <w:rStyle w:val="eop"/>
                <w:rFonts w:eastAsia="MS Gothic" w:cs="Arial"/>
                <w:b w:val="0"/>
                <w:bCs/>
                <w:sz w:val="14"/>
                <w:szCs w:val="14"/>
                <w:shd w:val="clear" w:color="auto" w:fill="FFFFFF"/>
                <w:lang w:eastAsia="en-AU"/>
              </w:rPr>
              <w:t> </w:t>
            </w:r>
          </w:p>
        </w:tc>
        <w:tc>
          <w:tcPr>
            <w:tcW w:w="491" w:type="pct"/>
            <w:tcBorders>
              <w:top w:val="nil"/>
              <w:left w:val="single" w:sz="4" w:space="0" w:color="auto"/>
              <w:bottom w:val="single" w:sz="4" w:space="0" w:color="auto"/>
              <w:right w:val="single" w:sz="4" w:space="0" w:color="auto"/>
            </w:tcBorders>
            <w:hideMark/>
          </w:tcPr>
          <w:p w14:paraId="5C186E50" w14:textId="77777777" w:rsidR="00EE66B0" w:rsidRPr="0091740A" w:rsidRDefault="00EE66B0" w:rsidP="0091740A">
            <w:pPr>
              <w:pStyle w:val="DHHStablecolhead"/>
              <w:rPr>
                <w:sz w:val="14"/>
                <w:szCs w:val="14"/>
                <w:lang w:eastAsia="en-AU"/>
              </w:rPr>
            </w:pPr>
            <w:r w:rsidRPr="0091740A">
              <w:rPr>
                <w:sz w:val="14"/>
                <w:szCs w:val="14"/>
                <w:lang w:eastAsia="en-AU"/>
              </w:rPr>
              <w:t>Surgical mask</w:t>
            </w:r>
          </w:p>
        </w:tc>
        <w:tc>
          <w:tcPr>
            <w:tcW w:w="490" w:type="pct"/>
            <w:tcBorders>
              <w:top w:val="nil"/>
              <w:left w:val="single" w:sz="4" w:space="0" w:color="auto"/>
              <w:bottom w:val="single" w:sz="4" w:space="0" w:color="auto"/>
              <w:right w:val="single" w:sz="4" w:space="0" w:color="auto"/>
            </w:tcBorders>
            <w:hideMark/>
          </w:tcPr>
          <w:p w14:paraId="304CDDB0" w14:textId="77777777" w:rsidR="00EE66B0" w:rsidRPr="0091740A" w:rsidRDefault="00EE66B0" w:rsidP="0091740A">
            <w:pPr>
              <w:pStyle w:val="DHHStablecolhead"/>
              <w:rPr>
                <w:sz w:val="14"/>
                <w:szCs w:val="14"/>
                <w:highlight w:val="yellow"/>
                <w:lang w:eastAsia="en-AU"/>
              </w:rPr>
            </w:pPr>
            <w:r w:rsidRPr="0091740A">
              <w:rPr>
                <w:sz w:val="14"/>
                <w:szCs w:val="14"/>
                <w:lang w:eastAsia="en-AU"/>
              </w:rPr>
              <w:t xml:space="preserve">P2 / N95 respirator </w:t>
            </w:r>
          </w:p>
        </w:tc>
        <w:tc>
          <w:tcPr>
            <w:tcW w:w="491" w:type="pct"/>
            <w:tcBorders>
              <w:top w:val="nil"/>
              <w:left w:val="single" w:sz="4" w:space="0" w:color="auto"/>
              <w:bottom w:val="single" w:sz="4" w:space="0" w:color="auto"/>
              <w:right w:val="single" w:sz="4" w:space="0" w:color="auto"/>
            </w:tcBorders>
            <w:hideMark/>
          </w:tcPr>
          <w:p w14:paraId="0FE16EA0" w14:textId="77777777" w:rsidR="00EE66B0" w:rsidRPr="0091740A" w:rsidRDefault="00EE66B0" w:rsidP="0091740A">
            <w:pPr>
              <w:pStyle w:val="DHHStablecolhead"/>
              <w:rPr>
                <w:sz w:val="14"/>
                <w:szCs w:val="14"/>
                <w:lang w:eastAsia="en-AU"/>
              </w:rPr>
            </w:pPr>
            <w:r w:rsidRPr="0091740A">
              <w:rPr>
                <w:sz w:val="14"/>
                <w:szCs w:val="14"/>
                <w:lang w:eastAsia="en-AU"/>
              </w:rPr>
              <w:t>Eye protection</w:t>
            </w:r>
          </w:p>
          <w:p w14:paraId="565DA0C1" w14:textId="77777777" w:rsidR="00EE66B0" w:rsidRPr="0091740A" w:rsidRDefault="00EE66B0" w:rsidP="0091740A">
            <w:pPr>
              <w:pStyle w:val="DHHStablecolhead"/>
              <w:rPr>
                <w:sz w:val="14"/>
                <w:szCs w:val="14"/>
                <w:highlight w:val="yellow"/>
                <w:lang w:eastAsia="en-AU"/>
              </w:rPr>
            </w:pPr>
            <w:r w:rsidRPr="0091740A">
              <w:rPr>
                <w:sz w:val="14"/>
                <w:szCs w:val="14"/>
                <w:lang w:eastAsia="en-AU"/>
              </w:rPr>
              <w:t>(Goggles or face shield)</w:t>
            </w:r>
          </w:p>
        </w:tc>
      </w:tr>
      <w:tr w:rsidR="00EE66B0" w:rsidRPr="00EE66B0" w14:paraId="7E3E0E65" w14:textId="77777777" w:rsidTr="0091740A">
        <w:trPr>
          <w:trHeight w:val="672"/>
        </w:trPr>
        <w:tc>
          <w:tcPr>
            <w:tcW w:w="539" w:type="pct"/>
            <w:tcBorders>
              <w:top w:val="single" w:sz="4" w:space="0" w:color="auto"/>
              <w:left w:val="single" w:sz="4" w:space="0" w:color="auto"/>
              <w:bottom w:val="single" w:sz="4" w:space="0" w:color="auto"/>
              <w:right w:val="single" w:sz="4" w:space="0" w:color="auto"/>
            </w:tcBorders>
            <w:shd w:val="clear" w:color="auto" w:fill="auto"/>
            <w:hideMark/>
          </w:tcPr>
          <w:p w14:paraId="7A94FAF0" w14:textId="77777777" w:rsidR="00EE66B0" w:rsidRPr="00EE66B0" w:rsidRDefault="00EE66B0" w:rsidP="00933776">
            <w:pPr>
              <w:pStyle w:val="DHHStabletext"/>
              <w:spacing w:before="0" w:after="0"/>
              <w:rPr>
                <w:b/>
                <w:bCs/>
                <w:sz w:val="16"/>
                <w:szCs w:val="16"/>
                <w:lang w:eastAsia="en-AU"/>
              </w:rPr>
            </w:pPr>
            <w:r w:rsidRPr="00EE66B0">
              <w:rPr>
                <w:b/>
                <w:bCs/>
                <w:sz w:val="16"/>
                <w:szCs w:val="16"/>
                <w:lang w:eastAsia="en-AU"/>
              </w:rPr>
              <w:t>Tier 0 –</w:t>
            </w:r>
            <w:r w:rsidRPr="00EE66B0">
              <w:rPr>
                <w:b/>
                <w:bCs/>
                <w:sz w:val="16"/>
                <w:szCs w:val="16"/>
                <w:lang w:eastAsia="en-AU"/>
              </w:rPr>
              <w:br/>
              <w:t>Standard precautions</w:t>
            </w:r>
          </w:p>
        </w:tc>
        <w:tc>
          <w:tcPr>
            <w:tcW w:w="1026" w:type="pct"/>
            <w:tcBorders>
              <w:top w:val="single" w:sz="4" w:space="0" w:color="auto"/>
              <w:left w:val="single" w:sz="4" w:space="0" w:color="auto"/>
              <w:bottom w:val="single" w:sz="4" w:space="0" w:color="auto"/>
              <w:right w:val="single" w:sz="4" w:space="0" w:color="auto"/>
            </w:tcBorders>
            <w:shd w:val="clear" w:color="auto" w:fill="auto"/>
            <w:hideMark/>
          </w:tcPr>
          <w:p w14:paraId="406BD5E7" w14:textId="77777777" w:rsidR="00EE66B0" w:rsidRPr="00EE66B0" w:rsidRDefault="00EE66B0" w:rsidP="00933776">
            <w:pPr>
              <w:pStyle w:val="DHHStabletext"/>
              <w:spacing w:before="0" w:after="0"/>
              <w:rPr>
                <w:sz w:val="16"/>
                <w:szCs w:val="16"/>
                <w:highlight w:val="yellow"/>
                <w:lang w:eastAsia="en-AU"/>
              </w:rPr>
            </w:pPr>
            <w:r w:rsidRPr="00EE66B0">
              <w:rPr>
                <w:sz w:val="16"/>
                <w:szCs w:val="16"/>
                <w:lang w:eastAsia="en-AU"/>
              </w:rPr>
              <w:t>Currently not applicable based on public health advice.</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F9DD8E" w14:textId="77777777" w:rsidR="00EE66B0" w:rsidRPr="0091740A" w:rsidRDefault="00EE66B0" w:rsidP="0091740A">
            <w:pPr>
              <w:pStyle w:val="DHHStabletext"/>
              <w:rPr>
                <w:sz w:val="14"/>
                <w:szCs w:val="14"/>
                <w:lang w:eastAsia="en-AU"/>
              </w:rPr>
            </w:pPr>
            <w:r w:rsidRPr="0091740A">
              <w:rPr>
                <w:noProof/>
                <w:sz w:val="14"/>
                <w:szCs w:val="14"/>
              </w:rPr>
              <w:drawing>
                <wp:inline distT="0" distB="0" distL="0" distR="0" wp14:anchorId="4EFC36B8" wp14:editId="3CCBFE79">
                  <wp:extent cx="314325" cy="314325"/>
                  <wp:effectExtent l="0" t="0" r="9525" b="9525"/>
                  <wp:docPr id="40" name="Picture 40"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26">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B553E0" w14:textId="77777777" w:rsidR="00EE66B0" w:rsidRPr="0091740A" w:rsidRDefault="00EE66B0" w:rsidP="0091740A">
            <w:pPr>
              <w:pStyle w:val="DHHStabletext"/>
              <w:rPr>
                <w:sz w:val="14"/>
                <w:szCs w:val="14"/>
                <w:lang w:eastAsia="en-AU"/>
              </w:rPr>
            </w:pPr>
            <w:r w:rsidRPr="0091740A">
              <w:rPr>
                <w:sz w:val="14"/>
                <w:szCs w:val="14"/>
                <w:lang w:eastAsia="en-AU"/>
              </w:rPr>
              <w:t>As per standard precautions</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5F7031" w14:textId="77777777" w:rsidR="00EE66B0" w:rsidRPr="0091740A" w:rsidRDefault="00EE66B0" w:rsidP="0091740A">
            <w:pPr>
              <w:pStyle w:val="DHHStabletext"/>
              <w:rPr>
                <w:sz w:val="14"/>
                <w:szCs w:val="14"/>
                <w:lang w:eastAsia="en-AU"/>
              </w:rPr>
            </w:pPr>
            <w:r w:rsidRPr="0091740A">
              <w:rPr>
                <w:sz w:val="14"/>
                <w:szCs w:val="14"/>
                <w:lang w:eastAsia="en-AU"/>
              </w:rPr>
              <w:t>As per standard precautions</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60145E" w14:textId="77777777" w:rsidR="00EE66B0" w:rsidRPr="0091740A" w:rsidRDefault="00EE66B0" w:rsidP="0091740A">
            <w:pPr>
              <w:pStyle w:val="DHHStabletext"/>
              <w:rPr>
                <w:sz w:val="14"/>
                <w:szCs w:val="14"/>
                <w:lang w:eastAsia="en-AU"/>
              </w:rPr>
            </w:pPr>
            <w:r w:rsidRPr="0091740A">
              <w:rPr>
                <w:sz w:val="14"/>
                <w:szCs w:val="14"/>
                <w:lang w:eastAsia="en-AU"/>
              </w:rPr>
              <w:t>As per standard precautions</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FA2AB2" w14:textId="77777777" w:rsidR="00EE66B0" w:rsidRPr="0091740A" w:rsidRDefault="00EE66B0" w:rsidP="0091740A">
            <w:pPr>
              <w:pStyle w:val="DHHStabletext"/>
              <w:rPr>
                <w:sz w:val="14"/>
                <w:szCs w:val="14"/>
                <w:lang w:eastAsia="en-AU"/>
              </w:rPr>
            </w:pPr>
            <w:r w:rsidRPr="0091740A">
              <w:rPr>
                <w:sz w:val="14"/>
                <w:szCs w:val="14"/>
                <w:lang w:eastAsia="en-AU"/>
              </w:rPr>
              <w:t>As per standard precautions</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4D29F" w14:textId="77777777" w:rsidR="00EE66B0" w:rsidRPr="0091740A" w:rsidRDefault="00EE66B0" w:rsidP="0091740A">
            <w:pPr>
              <w:pStyle w:val="DHHStabletext"/>
              <w:rPr>
                <w:sz w:val="14"/>
                <w:szCs w:val="14"/>
                <w:lang w:eastAsia="en-AU"/>
              </w:rPr>
            </w:pPr>
            <w:r w:rsidRPr="0091740A">
              <w:rPr>
                <w:noProof/>
                <w:sz w:val="14"/>
                <w:szCs w:val="14"/>
              </w:rPr>
              <w:drawing>
                <wp:inline distT="0" distB="0" distL="0" distR="0" wp14:anchorId="78EE2DC9" wp14:editId="645F834F">
                  <wp:extent cx="342900" cy="342900"/>
                  <wp:effectExtent l="0" t="0" r="0" b="0"/>
                  <wp:docPr id="41" name="Picture 41" descr="Cross -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27">
                            <a:extLst>
                              <a:ext uri="{28A0092B-C50C-407E-A947-70E740481C1C}">
                                <a14:useLocalDpi xmlns:a14="http://schemas.microsoft.com/office/drawing/2010/main" val="0"/>
                              </a:ext>
                            </a:extLst>
                          </a:blip>
                          <a:srcRect l="-10860" t="-8243" r="-11311" b="-8894"/>
                          <a:stretch>
                            <a:fillRect/>
                          </a:stretch>
                        </pic:blipFill>
                        <pic:spPr>
                          <a:xfrm>
                            <a:off x="0" y="0"/>
                            <a:ext cx="342900" cy="342900"/>
                          </a:xfrm>
                          <a:prstGeom prst="rect">
                            <a:avLst/>
                          </a:prstGeom>
                        </pic:spPr>
                      </pic:pic>
                    </a:graphicData>
                  </a:graphic>
                </wp:inline>
              </w:drawing>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50DD14" w14:textId="77777777" w:rsidR="00EE66B0" w:rsidRPr="0091740A" w:rsidRDefault="00EE66B0" w:rsidP="0091740A">
            <w:pPr>
              <w:pStyle w:val="DHHStabletext"/>
              <w:rPr>
                <w:sz w:val="14"/>
                <w:szCs w:val="14"/>
                <w:lang w:eastAsia="en-AU"/>
              </w:rPr>
            </w:pPr>
            <w:r w:rsidRPr="0091740A">
              <w:rPr>
                <w:sz w:val="14"/>
                <w:szCs w:val="14"/>
                <w:lang w:eastAsia="en-AU"/>
              </w:rPr>
              <w:t>As per standard precautions</w:t>
            </w:r>
          </w:p>
        </w:tc>
      </w:tr>
      <w:tr w:rsidR="00EE66B0" w:rsidRPr="00EE66B0" w14:paraId="47C003B4" w14:textId="77777777" w:rsidTr="0091740A">
        <w:trPr>
          <w:trHeight w:val="798"/>
        </w:trPr>
        <w:tc>
          <w:tcPr>
            <w:tcW w:w="539" w:type="pct"/>
            <w:tcBorders>
              <w:top w:val="single" w:sz="4" w:space="0" w:color="auto"/>
              <w:left w:val="single" w:sz="4" w:space="0" w:color="auto"/>
              <w:bottom w:val="single" w:sz="4" w:space="0" w:color="auto"/>
              <w:right w:val="single" w:sz="4" w:space="0" w:color="auto"/>
            </w:tcBorders>
            <w:hideMark/>
          </w:tcPr>
          <w:p w14:paraId="2DBB397F" w14:textId="77777777" w:rsidR="00EE66B0" w:rsidRPr="00EE66B0" w:rsidRDefault="00EE66B0" w:rsidP="00933776">
            <w:pPr>
              <w:pStyle w:val="DHHStabletext"/>
              <w:spacing w:before="0" w:after="0"/>
              <w:rPr>
                <w:b/>
                <w:bCs/>
                <w:sz w:val="16"/>
                <w:szCs w:val="16"/>
                <w:lang w:eastAsia="en-AU"/>
              </w:rPr>
            </w:pPr>
            <w:r w:rsidRPr="00EE66B0">
              <w:rPr>
                <w:b/>
                <w:bCs/>
                <w:sz w:val="16"/>
                <w:szCs w:val="16"/>
                <w:lang w:eastAsia="en-AU"/>
              </w:rPr>
              <w:t>Tier 1 –</w:t>
            </w:r>
            <w:r w:rsidRPr="00EE66B0">
              <w:rPr>
                <w:sz w:val="16"/>
                <w:szCs w:val="16"/>
              </w:rPr>
              <w:br/>
            </w:r>
            <w:r w:rsidRPr="00EE66B0">
              <w:rPr>
                <w:b/>
                <w:bCs/>
                <w:sz w:val="16"/>
                <w:szCs w:val="16"/>
                <w:lang w:eastAsia="en-AU"/>
              </w:rPr>
              <w:t>COVID-19 standard precautions</w:t>
            </w:r>
          </w:p>
        </w:tc>
        <w:tc>
          <w:tcPr>
            <w:tcW w:w="1026" w:type="pct"/>
            <w:tcBorders>
              <w:top w:val="single" w:sz="4" w:space="0" w:color="auto"/>
              <w:left w:val="single" w:sz="4" w:space="0" w:color="auto"/>
              <w:bottom w:val="single" w:sz="4" w:space="0" w:color="auto"/>
              <w:right w:val="single" w:sz="4" w:space="0" w:color="auto"/>
            </w:tcBorders>
            <w:hideMark/>
          </w:tcPr>
          <w:p w14:paraId="029979E8" w14:textId="28235B3B" w:rsidR="00EE66B0" w:rsidRPr="00E44846" w:rsidRDefault="00EE66B0" w:rsidP="00933776">
            <w:pPr>
              <w:pStyle w:val="DHHStabletext"/>
              <w:spacing w:before="0" w:after="0"/>
              <w:rPr>
                <w:sz w:val="16"/>
                <w:szCs w:val="16"/>
                <w:lang w:eastAsia="en-AU"/>
              </w:rPr>
            </w:pPr>
            <w:r w:rsidRPr="00E44846">
              <w:rPr>
                <w:sz w:val="16"/>
                <w:szCs w:val="16"/>
                <w:lang w:eastAsia="en-AU"/>
              </w:rPr>
              <w:t>Care of and exposure to all COVID-19 negative</w:t>
            </w:r>
            <w:r w:rsidR="008500E2" w:rsidRPr="00E44846">
              <w:rPr>
                <w:sz w:val="16"/>
                <w:szCs w:val="16"/>
                <w:vertAlign w:val="superscript"/>
                <w:lang w:eastAsia="en-AU"/>
              </w:rPr>
              <w:t>1</w:t>
            </w:r>
            <w:r w:rsidRPr="00E44846">
              <w:rPr>
                <w:sz w:val="16"/>
                <w:szCs w:val="16"/>
                <w:lang w:eastAsia="en-AU"/>
              </w:rPr>
              <w:t xml:space="preserve"> patients</w:t>
            </w:r>
            <w:r w:rsidR="008500E2" w:rsidRPr="00E44846">
              <w:rPr>
                <w:sz w:val="16"/>
                <w:szCs w:val="16"/>
                <w:lang w:eastAsia="en-AU"/>
              </w:rPr>
              <w:t>/residents</w:t>
            </w:r>
          </w:p>
        </w:tc>
        <w:tc>
          <w:tcPr>
            <w:tcW w:w="490" w:type="pct"/>
            <w:tcBorders>
              <w:top w:val="single" w:sz="4" w:space="0" w:color="auto"/>
              <w:left w:val="single" w:sz="4" w:space="0" w:color="auto"/>
              <w:bottom w:val="single" w:sz="4" w:space="0" w:color="auto"/>
              <w:right w:val="single" w:sz="4" w:space="0" w:color="auto"/>
            </w:tcBorders>
            <w:vAlign w:val="center"/>
            <w:hideMark/>
          </w:tcPr>
          <w:p w14:paraId="54E678AB" w14:textId="77777777" w:rsidR="00EE66B0" w:rsidRPr="0091740A" w:rsidRDefault="00EE66B0" w:rsidP="0091740A">
            <w:pPr>
              <w:pStyle w:val="DHHStabletext"/>
              <w:rPr>
                <w:sz w:val="14"/>
                <w:szCs w:val="14"/>
                <w:lang w:eastAsia="en-AU"/>
              </w:rPr>
            </w:pPr>
            <w:r w:rsidRPr="0091740A">
              <w:rPr>
                <w:noProof/>
                <w:sz w:val="14"/>
                <w:szCs w:val="14"/>
              </w:rPr>
              <w:drawing>
                <wp:inline distT="0" distB="0" distL="0" distR="0" wp14:anchorId="3F3D6150" wp14:editId="30CB1E51">
                  <wp:extent cx="314325" cy="314325"/>
                  <wp:effectExtent l="0" t="0" r="9525" b="9525"/>
                  <wp:docPr id="26" name="Picture 26"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26">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tc>
        <w:tc>
          <w:tcPr>
            <w:tcW w:w="490" w:type="pct"/>
            <w:tcBorders>
              <w:top w:val="single" w:sz="4" w:space="0" w:color="auto"/>
              <w:left w:val="single" w:sz="4" w:space="0" w:color="auto"/>
              <w:bottom w:val="single" w:sz="4" w:space="0" w:color="auto"/>
              <w:right w:val="single" w:sz="4" w:space="0" w:color="auto"/>
            </w:tcBorders>
            <w:vAlign w:val="center"/>
            <w:hideMark/>
          </w:tcPr>
          <w:p w14:paraId="28B02B97" w14:textId="77777777" w:rsidR="00EE66B0" w:rsidRPr="0091740A" w:rsidRDefault="00EE66B0" w:rsidP="0091740A">
            <w:pPr>
              <w:pStyle w:val="DHHStabletext"/>
              <w:rPr>
                <w:sz w:val="14"/>
                <w:szCs w:val="14"/>
                <w:lang w:eastAsia="en-AU"/>
              </w:rPr>
            </w:pPr>
            <w:r w:rsidRPr="0091740A">
              <w:rPr>
                <w:sz w:val="14"/>
                <w:szCs w:val="14"/>
                <w:lang w:eastAsia="en-AU"/>
              </w:rPr>
              <w:t>As per standard precautions</w:t>
            </w:r>
          </w:p>
        </w:tc>
        <w:tc>
          <w:tcPr>
            <w:tcW w:w="491" w:type="pct"/>
            <w:tcBorders>
              <w:top w:val="single" w:sz="4" w:space="0" w:color="auto"/>
              <w:left w:val="single" w:sz="4" w:space="0" w:color="auto"/>
              <w:bottom w:val="single" w:sz="4" w:space="0" w:color="auto"/>
              <w:right w:val="single" w:sz="4" w:space="0" w:color="auto"/>
            </w:tcBorders>
            <w:vAlign w:val="center"/>
            <w:hideMark/>
          </w:tcPr>
          <w:p w14:paraId="098506D1" w14:textId="77777777" w:rsidR="00EE66B0" w:rsidRPr="0091740A" w:rsidRDefault="00EE66B0" w:rsidP="0091740A">
            <w:pPr>
              <w:pStyle w:val="DHHStabletext"/>
              <w:rPr>
                <w:sz w:val="14"/>
                <w:szCs w:val="14"/>
                <w:lang w:eastAsia="en-AU"/>
              </w:rPr>
            </w:pPr>
            <w:r w:rsidRPr="0091740A">
              <w:rPr>
                <w:sz w:val="14"/>
                <w:szCs w:val="14"/>
                <w:lang w:eastAsia="en-AU"/>
              </w:rPr>
              <w:t>As per standard precautions</w:t>
            </w:r>
          </w:p>
        </w:tc>
        <w:tc>
          <w:tcPr>
            <w:tcW w:w="490" w:type="pct"/>
            <w:tcBorders>
              <w:top w:val="single" w:sz="4" w:space="0" w:color="auto"/>
              <w:left w:val="single" w:sz="4" w:space="0" w:color="auto"/>
              <w:bottom w:val="single" w:sz="4" w:space="0" w:color="auto"/>
              <w:right w:val="single" w:sz="4" w:space="0" w:color="auto"/>
            </w:tcBorders>
            <w:vAlign w:val="center"/>
            <w:hideMark/>
          </w:tcPr>
          <w:p w14:paraId="4F6333ED" w14:textId="77777777" w:rsidR="00EE66B0" w:rsidRPr="0091740A" w:rsidRDefault="00EE66B0" w:rsidP="0091740A">
            <w:pPr>
              <w:pStyle w:val="DHHStabletext"/>
              <w:rPr>
                <w:sz w:val="14"/>
                <w:szCs w:val="14"/>
                <w:lang w:eastAsia="en-AU"/>
              </w:rPr>
            </w:pPr>
            <w:r w:rsidRPr="0091740A">
              <w:rPr>
                <w:sz w:val="14"/>
                <w:szCs w:val="14"/>
                <w:lang w:eastAsia="en-AU"/>
              </w:rPr>
              <w:t>As per standard precautions</w:t>
            </w:r>
          </w:p>
        </w:tc>
        <w:tc>
          <w:tcPr>
            <w:tcW w:w="491" w:type="pct"/>
            <w:tcBorders>
              <w:top w:val="single" w:sz="4" w:space="0" w:color="auto"/>
              <w:left w:val="single" w:sz="4" w:space="0" w:color="auto"/>
              <w:bottom w:val="single" w:sz="4" w:space="0" w:color="auto"/>
              <w:right w:val="single" w:sz="4" w:space="0" w:color="auto"/>
            </w:tcBorders>
            <w:vAlign w:val="center"/>
            <w:hideMark/>
          </w:tcPr>
          <w:p w14:paraId="2BCBE730" w14:textId="77777777" w:rsidR="00EE66B0" w:rsidRPr="0091740A" w:rsidRDefault="00EE66B0" w:rsidP="0091740A">
            <w:pPr>
              <w:pStyle w:val="DHHStabletext"/>
              <w:rPr>
                <w:sz w:val="14"/>
                <w:szCs w:val="14"/>
                <w:lang w:eastAsia="en-AU"/>
              </w:rPr>
            </w:pPr>
            <w:r w:rsidRPr="0091740A">
              <w:rPr>
                <w:noProof/>
                <w:sz w:val="14"/>
                <w:szCs w:val="14"/>
              </w:rPr>
              <w:drawing>
                <wp:inline distT="0" distB="0" distL="0" distR="0" wp14:anchorId="7B56E49C" wp14:editId="4F8D370C">
                  <wp:extent cx="314325" cy="314325"/>
                  <wp:effectExtent l="0" t="0" r="9525" b="9525"/>
                  <wp:docPr id="46" name="Picture 46"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6">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p w14:paraId="4870D8FB" w14:textId="77777777" w:rsidR="00EE66B0" w:rsidRPr="0091740A" w:rsidRDefault="00EE66B0" w:rsidP="0091740A">
            <w:pPr>
              <w:pStyle w:val="DHHStabletext"/>
              <w:rPr>
                <w:sz w:val="14"/>
                <w:szCs w:val="14"/>
                <w:lang w:eastAsia="en-AU"/>
              </w:rPr>
            </w:pPr>
            <w:r w:rsidRPr="0091740A">
              <w:rPr>
                <w:sz w:val="14"/>
                <w:szCs w:val="14"/>
                <w:lang w:eastAsia="en-AU"/>
              </w:rPr>
              <w:t>Minimum Level 1</w:t>
            </w:r>
          </w:p>
        </w:tc>
        <w:tc>
          <w:tcPr>
            <w:tcW w:w="490" w:type="pct"/>
            <w:tcBorders>
              <w:top w:val="single" w:sz="4" w:space="0" w:color="auto"/>
              <w:left w:val="single" w:sz="4" w:space="0" w:color="auto"/>
              <w:bottom w:val="single" w:sz="4" w:space="0" w:color="auto"/>
              <w:right w:val="single" w:sz="4" w:space="0" w:color="auto"/>
            </w:tcBorders>
            <w:vAlign w:val="center"/>
            <w:hideMark/>
          </w:tcPr>
          <w:p w14:paraId="2C40E608" w14:textId="77777777" w:rsidR="00EE66B0" w:rsidRPr="0091740A" w:rsidRDefault="00EE66B0" w:rsidP="0091740A">
            <w:pPr>
              <w:pStyle w:val="DHHStabletext"/>
              <w:rPr>
                <w:sz w:val="14"/>
                <w:szCs w:val="14"/>
                <w:lang w:eastAsia="en-AU"/>
              </w:rPr>
            </w:pPr>
            <w:r w:rsidRPr="0091740A">
              <w:rPr>
                <w:noProof/>
                <w:sz w:val="14"/>
                <w:szCs w:val="14"/>
              </w:rPr>
              <w:drawing>
                <wp:inline distT="0" distB="0" distL="0" distR="0" wp14:anchorId="7785A34B" wp14:editId="5CD66F94">
                  <wp:extent cx="342900" cy="342900"/>
                  <wp:effectExtent l="0" t="0" r="0" b="0"/>
                  <wp:docPr id="24" name="Picture 24" descr="Cross -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27">
                            <a:extLst>
                              <a:ext uri="{28A0092B-C50C-407E-A947-70E740481C1C}">
                                <a14:useLocalDpi xmlns:a14="http://schemas.microsoft.com/office/drawing/2010/main" val="0"/>
                              </a:ext>
                            </a:extLst>
                          </a:blip>
                          <a:srcRect l="-10860" t="-8243" r="-11311" b="-8894"/>
                          <a:stretch>
                            <a:fillRect/>
                          </a:stretch>
                        </pic:blipFill>
                        <pic:spPr>
                          <a:xfrm>
                            <a:off x="0" y="0"/>
                            <a:ext cx="342900" cy="342900"/>
                          </a:xfrm>
                          <a:prstGeom prst="rect">
                            <a:avLst/>
                          </a:prstGeom>
                        </pic:spPr>
                      </pic:pic>
                    </a:graphicData>
                  </a:graphic>
                </wp:inline>
              </w:drawing>
            </w:r>
          </w:p>
        </w:tc>
        <w:tc>
          <w:tcPr>
            <w:tcW w:w="491" w:type="pct"/>
            <w:tcBorders>
              <w:top w:val="single" w:sz="4" w:space="0" w:color="auto"/>
              <w:left w:val="single" w:sz="4" w:space="0" w:color="auto"/>
              <w:bottom w:val="single" w:sz="4" w:space="0" w:color="auto"/>
              <w:right w:val="single" w:sz="4" w:space="0" w:color="auto"/>
            </w:tcBorders>
            <w:vAlign w:val="center"/>
            <w:hideMark/>
          </w:tcPr>
          <w:p w14:paraId="50C59A5F" w14:textId="77777777" w:rsidR="00EE66B0" w:rsidRPr="0091740A" w:rsidRDefault="00EE66B0" w:rsidP="0091740A">
            <w:pPr>
              <w:pStyle w:val="DHHStabletext"/>
              <w:rPr>
                <w:sz w:val="14"/>
                <w:szCs w:val="14"/>
                <w:lang w:eastAsia="en-AU"/>
              </w:rPr>
            </w:pPr>
            <w:r w:rsidRPr="0091740A">
              <w:rPr>
                <w:sz w:val="14"/>
                <w:szCs w:val="14"/>
                <w:lang w:eastAsia="en-AU"/>
              </w:rPr>
              <w:t>As per standard precautions</w:t>
            </w:r>
            <w:r w:rsidRPr="0091740A">
              <w:rPr>
                <w:sz w:val="12"/>
                <w:szCs w:val="12"/>
                <w:highlight w:val="yellow"/>
                <w:lang w:eastAsia="en-AU"/>
              </w:rPr>
              <w:t>*</w:t>
            </w:r>
            <w:r w:rsidRPr="0091740A">
              <w:rPr>
                <w:sz w:val="12"/>
                <w:szCs w:val="12"/>
                <w:highlight w:val="yellow"/>
              </w:rPr>
              <w:t>*</w:t>
            </w:r>
          </w:p>
        </w:tc>
      </w:tr>
      <w:tr w:rsidR="00EE66B0" w:rsidRPr="00EE66B0" w14:paraId="3E337F23" w14:textId="77777777" w:rsidTr="0091740A">
        <w:trPr>
          <w:trHeight w:val="940"/>
        </w:trPr>
        <w:tc>
          <w:tcPr>
            <w:tcW w:w="539" w:type="pct"/>
            <w:tcBorders>
              <w:top w:val="single" w:sz="4" w:space="0" w:color="auto"/>
              <w:left w:val="single" w:sz="4" w:space="0" w:color="auto"/>
              <w:bottom w:val="single" w:sz="4" w:space="0" w:color="auto"/>
              <w:right w:val="single" w:sz="4" w:space="0" w:color="auto"/>
            </w:tcBorders>
            <w:hideMark/>
          </w:tcPr>
          <w:p w14:paraId="2C5AFE63" w14:textId="77777777" w:rsidR="00EE66B0" w:rsidRPr="00EE66B0" w:rsidRDefault="00EE66B0" w:rsidP="00933776">
            <w:pPr>
              <w:pStyle w:val="DHHStabletext"/>
              <w:spacing w:before="0" w:after="0"/>
              <w:rPr>
                <w:b/>
                <w:bCs/>
                <w:sz w:val="16"/>
                <w:szCs w:val="16"/>
                <w:lang w:eastAsia="en-AU"/>
              </w:rPr>
            </w:pPr>
            <w:r w:rsidRPr="00EE66B0">
              <w:rPr>
                <w:b/>
                <w:bCs/>
                <w:sz w:val="16"/>
                <w:szCs w:val="16"/>
                <w:lang w:eastAsia="en-AU"/>
              </w:rPr>
              <w:t>Tier 2 –</w:t>
            </w:r>
            <w:r w:rsidRPr="00EE66B0">
              <w:rPr>
                <w:b/>
                <w:bCs/>
                <w:sz w:val="16"/>
                <w:szCs w:val="16"/>
                <w:lang w:eastAsia="en-AU"/>
              </w:rPr>
              <w:br/>
              <w:t>Droplet and contact precautions</w:t>
            </w:r>
          </w:p>
        </w:tc>
        <w:tc>
          <w:tcPr>
            <w:tcW w:w="1026" w:type="pct"/>
            <w:tcBorders>
              <w:top w:val="single" w:sz="4" w:space="0" w:color="auto"/>
              <w:left w:val="single" w:sz="4" w:space="0" w:color="auto"/>
              <w:bottom w:val="single" w:sz="4" w:space="0" w:color="auto"/>
              <w:right w:val="single" w:sz="4" w:space="0" w:color="auto"/>
            </w:tcBorders>
            <w:hideMark/>
          </w:tcPr>
          <w:p w14:paraId="7985422B" w14:textId="6F6FBEEC" w:rsidR="008500E2" w:rsidRPr="00E44846" w:rsidRDefault="00EE66B0" w:rsidP="00933776">
            <w:pPr>
              <w:pStyle w:val="DHHStabletext"/>
              <w:spacing w:before="0" w:after="0"/>
              <w:rPr>
                <w:sz w:val="16"/>
                <w:szCs w:val="16"/>
                <w:lang w:eastAsia="en-AU"/>
              </w:rPr>
            </w:pPr>
            <w:r w:rsidRPr="00E44846">
              <w:rPr>
                <w:sz w:val="16"/>
                <w:szCs w:val="16"/>
                <w:lang w:eastAsia="en-AU"/>
              </w:rPr>
              <w:t>Care of and exposure to low-risk suspected</w:t>
            </w:r>
            <w:r w:rsidR="008500E2" w:rsidRPr="00E44846">
              <w:rPr>
                <w:sz w:val="16"/>
                <w:szCs w:val="16"/>
                <w:vertAlign w:val="superscript"/>
                <w:lang w:eastAsia="en-AU"/>
              </w:rPr>
              <w:t>2</w:t>
            </w:r>
            <w:r w:rsidRPr="00E44846">
              <w:rPr>
                <w:sz w:val="16"/>
                <w:szCs w:val="16"/>
                <w:lang w:eastAsia="en-AU"/>
              </w:rPr>
              <w:t xml:space="preserve">COVID-19 </w:t>
            </w:r>
            <w:r w:rsidR="008500E2" w:rsidRPr="00E44846">
              <w:rPr>
                <w:sz w:val="16"/>
                <w:szCs w:val="16"/>
                <w:lang w:eastAsia="en-AU"/>
              </w:rPr>
              <w:t>patients</w:t>
            </w:r>
            <w:r w:rsidRPr="00E44846">
              <w:rPr>
                <w:sz w:val="16"/>
                <w:szCs w:val="16"/>
                <w:lang w:eastAsia="en-AU"/>
              </w:rPr>
              <w:t>/</w:t>
            </w:r>
            <w:r w:rsidR="008500E2" w:rsidRPr="00E44846">
              <w:rPr>
                <w:sz w:val="16"/>
                <w:szCs w:val="16"/>
                <w:lang w:eastAsia="en-AU"/>
              </w:rPr>
              <w:t>r</w:t>
            </w:r>
            <w:r w:rsidRPr="00E44846">
              <w:rPr>
                <w:sz w:val="16"/>
                <w:szCs w:val="16"/>
                <w:lang w:eastAsia="en-AU"/>
              </w:rPr>
              <w:t>esidents</w:t>
            </w:r>
          </w:p>
          <w:p w14:paraId="1CE8271C" w14:textId="31A2B000" w:rsidR="00EE66B0" w:rsidRPr="00E44846" w:rsidRDefault="00EE66B0" w:rsidP="00933776">
            <w:pPr>
              <w:pStyle w:val="DHHStabletext"/>
              <w:spacing w:before="0" w:after="0"/>
              <w:rPr>
                <w:rFonts w:cs="Arial"/>
                <w:sz w:val="16"/>
                <w:szCs w:val="16"/>
              </w:rPr>
            </w:pPr>
            <w:r w:rsidRPr="00E44846">
              <w:rPr>
                <w:sz w:val="16"/>
                <w:szCs w:val="16"/>
                <w:lang w:eastAsia="en-AU"/>
              </w:rPr>
              <w:t>excluding where</w:t>
            </w:r>
            <w:r w:rsidRPr="00E44846">
              <w:rPr>
                <w:rFonts w:cs="Arial"/>
                <w:sz w:val="16"/>
                <w:szCs w:val="16"/>
              </w:rPr>
              <w:t xml:space="preserve"> there is a risk of aerosol generating </w:t>
            </w:r>
            <w:r w:rsidR="004730AE" w:rsidRPr="00E44846">
              <w:rPr>
                <w:rFonts w:cs="Arial"/>
                <w:sz w:val="16"/>
                <w:szCs w:val="16"/>
              </w:rPr>
              <w:t>behaviours</w:t>
            </w:r>
            <w:r w:rsidR="004730AE" w:rsidRPr="00E44846">
              <w:rPr>
                <w:rFonts w:cs="Arial"/>
                <w:sz w:val="16"/>
                <w:szCs w:val="16"/>
                <w:vertAlign w:val="superscript"/>
              </w:rPr>
              <w:t>5</w:t>
            </w:r>
            <w:r w:rsidR="004730AE" w:rsidRPr="00E44846">
              <w:rPr>
                <w:rFonts w:cs="Arial"/>
                <w:sz w:val="16"/>
                <w:szCs w:val="16"/>
              </w:rPr>
              <w:t xml:space="preserve"> </w:t>
            </w:r>
            <w:r w:rsidRPr="00E44846">
              <w:rPr>
                <w:rFonts w:cs="Arial"/>
                <w:sz w:val="16"/>
                <w:szCs w:val="16"/>
              </w:rPr>
              <w:t>or an aerosol generating procedure needs to be performed</w:t>
            </w:r>
          </w:p>
          <w:p w14:paraId="7EDE3225" w14:textId="77777777" w:rsidR="00EE66B0" w:rsidRPr="00E44846" w:rsidRDefault="00EE66B0" w:rsidP="00976069">
            <w:pPr>
              <w:spacing w:before="116" w:line="183" w:lineRule="exact"/>
              <w:textAlignment w:val="baseline"/>
              <w:rPr>
                <w:rFonts w:ascii="Arial" w:eastAsia="Arial" w:hAnsi="Arial"/>
                <w:i/>
                <w:color w:val="000000"/>
                <w:sz w:val="16"/>
                <w:szCs w:val="16"/>
              </w:rPr>
            </w:pPr>
            <w:r w:rsidRPr="00E44846">
              <w:rPr>
                <w:rFonts w:ascii="Arial" w:eastAsia="Arial" w:hAnsi="Arial"/>
                <w:i/>
                <w:color w:val="000000"/>
                <w:sz w:val="16"/>
                <w:szCs w:val="16"/>
              </w:rPr>
              <w:t>e.g. voice interventions,</w:t>
            </w:r>
          </w:p>
          <w:p w14:paraId="2D36B33F" w14:textId="77777777" w:rsidR="00EE66B0" w:rsidRPr="00E44846" w:rsidRDefault="00EE66B0" w:rsidP="00976069">
            <w:pPr>
              <w:spacing w:line="183" w:lineRule="exact"/>
              <w:textAlignment w:val="baseline"/>
              <w:rPr>
                <w:rFonts w:ascii="Arial" w:eastAsia="Arial" w:hAnsi="Arial"/>
                <w:i/>
                <w:color w:val="000000"/>
                <w:sz w:val="16"/>
                <w:szCs w:val="16"/>
              </w:rPr>
            </w:pPr>
            <w:r w:rsidRPr="00E44846">
              <w:rPr>
                <w:rFonts w:ascii="Arial" w:eastAsia="Arial" w:hAnsi="Arial"/>
                <w:i/>
                <w:color w:val="000000"/>
                <w:sz w:val="16"/>
                <w:szCs w:val="16"/>
              </w:rPr>
              <w:t>swallowing assessments</w:t>
            </w:r>
          </w:p>
          <w:p w14:paraId="39DDE851" w14:textId="268750D4" w:rsidR="00EE66B0" w:rsidRPr="00E44846" w:rsidRDefault="00EE66B0" w:rsidP="00976069">
            <w:pPr>
              <w:pStyle w:val="DHHStabletext"/>
              <w:spacing w:before="0" w:after="0"/>
              <w:rPr>
                <w:rFonts w:cs="Arial"/>
                <w:sz w:val="16"/>
                <w:szCs w:val="16"/>
                <w:lang w:eastAsia="en-GB"/>
              </w:rPr>
            </w:pPr>
            <w:r w:rsidRPr="00E44846">
              <w:rPr>
                <w:rFonts w:eastAsia="Arial"/>
                <w:i/>
                <w:color w:val="000000"/>
                <w:sz w:val="16"/>
                <w:szCs w:val="16"/>
                <w:lang w:val="en-US"/>
              </w:rPr>
              <w:t>paediatric consultations, etc.</w:t>
            </w:r>
          </w:p>
        </w:tc>
        <w:tc>
          <w:tcPr>
            <w:tcW w:w="490" w:type="pct"/>
            <w:tcBorders>
              <w:top w:val="single" w:sz="4" w:space="0" w:color="auto"/>
              <w:left w:val="single" w:sz="4" w:space="0" w:color="auto"/>
              <w:bottom w:val="single" w:sz="4" w:space="0" w:color="auto"/>
              <w:right w:val="single" w:sz="4" w:space="0" w:color="auto"/>
            </w:tcBorders>
            <w:vAlign w:val="center"/>
            <w:hideMark/>
          </w:tcPr>
          <w:p w14:paraId="112648CA" w14:textId="77777777" w:rsidR="00EE66B0" w:rsidRPr="0091740A" w:rsidRDefault="00EE66B0" w:rsidP="0091740A">
            <w:pPr>
              <w:pStyle w:val="DHHStabletext"/>
              <w:rPr>
                <w:noProof/>
                <w:sz w:val="14"/>
                <w:szCs w:val="14"/>
              </w:rPr>
            </w:pPr>
            <w:r w:rsidRPr="0091740A">
              <w:rPr>
                <w:noProof/>
                <w:sz w:val="14"/>
                <w:szCs w:val="14"/>
              </w:rPr>
              <w:drawing>
                <wp:inline distT="0" distB="0" distL="0" distR="0" wp14:anchorId="29835A02" wp14:editId="2F20BF04">
                  <wp:extent cx="314325" cy="314325"/>
                  <wp:effectExtent l="0" t="0" r="9525" b="9525"/>
                  <wp:docPr id="47" name="Picture 47"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6">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tc>
        <w:tc>
          <w:tcPr>
            <w:tcW w:w="490" w:type="pct"/>
            <w:tcBorders>
              <w:top w:val="single" w:sz="4" w:space="0" w:color="auto"/>
              <w:left w:val="single" w:sz="4" w:space="0" w:color="auto"/>
              <w:bottom w:val="single" w:sz="4" w:space="0" w:color="auto"/>
              <w:right w:val="single" w:sz="4" w:space="0" w:color="auto"/>
            </w:tcBorders>
            <w:vAlign w:val="center"/>
            <w:hideMark/>
          </w:tcPr>
          <w:p w14:paraId="04C32D4D" w14:textId="77777777" w:rsidR="00EE66B0" w:rsidRPr="0091740A" w:rsidRDefault="00EE66B0" w:rsidP="0091740A">
            <w:pPr>
              <w:pStyle w:val="DHHStabletext"/>
              <w:rPr>
                <w:noProof/>
                <w:sz w:val="14"/>
                <w:szCs w:val="14"/>
              </w:rPr>
            </w:pPr>
            <w:r w:rsidRPr="0091740A">
              <w:rPr>
                <w:noProof/>
                <w:sz w:val="14"/>
                <w:szCs w:val="14"/>
              </w:rPr>
              <w:drawing>
                <wp:inline distT="0" distB="0" distL="0" distR="0" wp14:anchorId="164CD073" wp14:editId="1BE59702">
                  <wp:extent cx="314325" cy="314325"/>
                  <wp:effectExtent l="0" t="0" r="9525" b="9525"/>
                  <wp:docPr id="48" name="Picture 48"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6">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tc>
        <w:tc>
          <w:tcPr>
            <w:tcW w:w="491" w:type="pct"/>
            <w:tcBorders>
              <w:top w:val="single" w:sz="4" w:space="0" w:color="auto"/>
              <w:left w:val="single" w:sz="4" w:space="0" w:color="auto"/>
              <w:bottom w:val="single" w:sz="4" w:space="0" w:color="auto"/>
              <w:right w:val="single" w:sz="4" w:space="0" w:color="auto"/>
            </w:tcBorders>
            <w:vAlign w:val="center"/>
            <w:hideMark/>
          </w:tcPr>
          <w:p w14:paraId="4EAD9420" w14:textId="77777777" w:rsidR="00EE66B0" w:rsidRPr="0091740A" w:rsidRDefault="00EE66B0" w:rsidP="0091740A">
            <w:pPr>
              <w:pStyle w:val="DHHStabletext"/>
              <w:rPr>
                <w:noProof/>
                <w:sz w:val="14"/>
                <w:szCs w:val="14"/>
              </w:rPr>
            </w:pPr>
            <w:r w:rsidRPr="0091740A">
              <w:rPr>
                <w:noProof/>
                <w:sz w:val="14"/>
                <w:szCs w:val="14"/>
              </w:rPr>
              <w:drawing>
                <wp:inline distT="0" distB="0" distL="0" distR="0" wp14:anchorId="51DEE94A" wp14:editId="6FA8933F">
                  <wp:extent cx="314325" cy="314325"/>
                  <wp:effectExtent l="0" t="0" r="9525" b="9525"/>
                  <wp:docPr id="49" name="Picture 49"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6">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tc>
        <w:tc>
          <w:tcPr>
            <w:tcW w:w="490" w:type="pct"/>
            <w:tcBorders>
              <w:top w:val="single" w:sz="4" w:space="0" w:color="auto"/>
              <w:left w:val="single" w:sz="4" w:space="0" w:color="auto"/>
              <w:bottom w:val="single" w:sz="4" w:space="0" w:color="auto"/>
              <w:right w:val="single" w:sz="4" w:space="0" w:color="auto"/>
            </w:tcBorders>
            <w:vAlign w:val="center"/>
            <w:hideMark/>
          </w:tcPr>
          <w:p w14:paraId="74186F75" w14:textId="77777777" w:rsidR="00EE66B0" w:rsidRPr="0091740A" w:rsidRDefault="00EE66B0" w:rsidP="0091740A">
            <w:pPr>
              <w:pStyle w:val="DHHStabletext"/>
              <w:rPr>
                <w:noProof/>
                <w:sz w:val="14"/>
                <w:szCs w:val="14"/>
                <w:lang w:eastAsia="en-AU"/>
              </w:rPr>
            </w:pPr>
            <w:r w:rsidRPr="0091740A">
              <w:rPr>
                <w:noProof/>
                <w:sz w:val="14"/>
                <w:szCs w:val="14"/>
                <w:lang w:val="en-US"/>
              </w:rPr>
              <mc:AlternateContent>
                <mc:Choice Requires="wps">
                  <w:drawing>
                    <wp:anchor distT="0" distB="0" distL="114300" distR="114300" simplePos="0" relativeHeight="251649024" behindDoc="0" locked="0" layoutInCell="1" allowOverlap="1" wp14:anchorId="3125D026" wp14:editId="12AF09D0">
                      <wp:simplePos x="0" y="0"/>
                      <wp:positionH relativeFrom="column">
                        <wp:posOffset>-209550</wp:posOffset>
                      </wp:positionH>
                      <wp:positionV relativeFrom="paragraph">
                        <wp:posOffset>73025</wp:posOffset>
                      </wp:positionV>
                      <wp:extent cx="298450" cy="266700"/>
                      <wp:effectExtent l="0" t="0" r="25400" b="19050"/>
                      <wp:wrapNone/>
                      <wp:docPr id="39" name="Text Box 39"/>
                      <wp:cNvGraphicFramePr/>
                      <a:graphic xmlns:a="http://schemas.openxmlformats.org/drawingml/2006/main">
                        <a:graphicData uri="http://schemas.microsoft.com/office/word/2010/wordprocessingShape">
                          <wps:wsp>
                            <wps:cNvSpPr txBox="1"/>
                            <wps:spPr>
                              <a:xfrm>
                                <a:off x="0" y="0"/>
                                <a:ext cx="298450" cy="266700"/>
                              </a:xfrm>
                              <a:prstGeom prst="rect">
                                <a:avLst/>
                              </a:prstGeom>
                              <a:solidFill>
                                <a:schemeClr val="lt1"/>
                              </a:solidFill>
                              <a:ln w="6350">
                                <a:solidFill>
                                  <a:schemeClr val="tx1"/>
                                </a:solidFill>
                              </a:ln>
                            </wps:spPr>
                            <wps:txbx>
                              <w:txbxContent>
                                <w:p w14:paraId="5DB857A2" w14:textId="77777777" w:rsidR="00EE66B0" w:rsidRDefault="00EE66B0" w:rsidP="00EE66B0">
                                  <w:pPr>
                                    <w:rPr>
                                      <w:rFonts w:cs="Arial"/>
                                      <w:sz w:val="18"/>
                                      <w:szCs w:val="18"/>
                                    </w:rPr>
                                  </w:pPr>
                                  <w:r w:rsidRPr="00EE66B0">
                                    <w:rPr>
                                      <w:rFonts w:cs="Arial"/>
                                      <w:sz w:val="18"/>
                                      <w:szCs w:val="18"/>
                                      <w:highlight w:val="yellow"/>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5D026" id="Text Box 39" o:spid="_x0000_s1027" type="#_x0000_t202" style="position:absolute;margin-left:-16.5pt;margin-top:5.75pt;width:23.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" fillcolor="white [3201]" strokecolor="black [3213]" strokeweight=".5pt">
                      <v:textbox>
                        <w:txbxContent>
                          <w:p w14:paraId="5DB857A2" w14:textId="77777777" w:rsidR="00EE66B0" w:rsidRDefault="00EE66B0" w:rsidP="00EE66B0">
                            <w:pPr>
                              <w:rPr>
                                <w:rFonts w:cs="Arial"/>
                                <w:sz w:val="18"/>
                                <w:szCs w:val="18"/>
                              </w:rPr>
                            </w:pPr>
                            <w:r w:rsidRPr="00EE66B0">
                              <w:rPr>
                                <w:rFonts w:cs="Arial"/>
                                <w:sz w:val="18"/>
                                <w:szCs w:val="18"/>
                                <w:highlight w:val="yellow"/>
                              </w:rPr>
                              <w:t>or</w:t>
                            </w:r>
                          </w:p>
                        </w:txbxContent>
                      </v:textbox>
                    </v:shape>
                  </w:pict>
                </mc:Fallback>
              </mc:AlternateContent>
            </w:r>
            <w:r w:rsidRPr="0091740A">
              <w:rPr>
                <w:noProof/>
                <w:color w:val="2B579A"/>
                <w:sz w:val="14"/>
                <w:szCs w:val="14"/>
                <w:lang w:val="en-US"/>
              </w:rPr>
              <w:drawing>
                <wp:inline distT="0" distB="0" distL="0" distR="0" wp14:anchorId="60183964" wp14:editId="1C5EA073">
                  <wp:extent cx="314325" cy="314325"/>
                  <wp:effectExtent l="0" t="0" r="9525" b="9525"/>
                  <wp:docPr id="50" name="Picture 50"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6" descr="Tick - yes"/>
                          <pic:cNvPicPr>
                            <a:picLocks noChangeArrowheads="1"/>
                          </pic:cNvPicPr>
                        </pic:nvPicPr>
                        <pic:blipFill>
                          <a:blip r:embed="rId26">
                            <a:extLst>
                              <a:ext uri="{28A0092B-C50C-407E-A947-70E740481C1C}">
                                <a14:useLocalDpi xmlns:a14="http://schemas.microsoft.com/office/drawing/2010/main" val="0"/>
                              </a:ext>
                            </a:extLst>
                          </a:blip>
                          <a:srcRect t="-12183" b="-12183"/>
                          <a:stretch>
                            <a:fillRect/>
                          </a:stretch>
                        </pic:blipFill>
                        <pic:spPr bwMode="auto">
                          <a:xfrm>
                            <a:off x="0" y="0"/>
                            <a:ext cx="314325" cy="314325"/>
                          </a:xfrm>
                          <a:prstGeom prst="rect">
                            <a:avLst/>
                          </a:prstGeom>
                          <a:noFill/>
                          <a:ln>
                            <a:noFill/>
                          </a:ln>
                        </pic:spPr>
                      </pic:pic>
                    </a:graphicData>
                  </a:graphic>
                </wp:inline>
              </w:drawing>
            </w:r>
          </w:p>
          <w:p w14:paraId="6878C18E" w14:textId="77777777" w:rsidR="00EE66B0" w:rsidRPr="0091740A" w:rsidRDefault="00EE66B0" w:rsidP="0091740A">
            <w:pPr>
              <w:pStyle w:val="DHHStabletext"/>
              <w:rPr>
                <w:noProof/>
                <w:color w:val="2B579A"/>
                <w:sz w:val="14"/>
                <w:szCs w:val="14"/>
                <w:shd w:val="clear" w:color="auto" w:fill="E6E6E6"/>
                <w:lang w:val="en-US"/>
              </w:rPr>
            </w:pPr>
            <w:r w:rsidRPr="0091740A">
              <w:rPr>
                <w:noProof/>
                <w:sz w:val="14"/>
                <w:szCs w:val="14"/>
                <w:lang w:eastAsia="en-AU"/>
              </w:rPr>
              <w:t>Level 2, 3 or 4</w:t>
            </w:r>
          </w:p>
        </w:tc>
        <w:tc>
          <w:tcPr>
            <w:tcW w:w="491" w:type="pct"/>
            <w:tcBorders>
              <w:top w:val="single" w:sz="4" w:space="0" w:color="auto"/>
              <w:left w:val="single" w:sz="4" w:space="0" w:color="auto"/>
              <w:bottom w:val="single" w:sz="4" w:space="0" w:color="auto"/>
              <w:right w:val="single" w:sz="4" w:space="0" w:color="auto"/>
            </w:tcBorders>
            <w:vAlign w:val="center"/>
            <w:hideMark/>
          </w:tcPr>
          <w:p w14:paraId="7BA64DB5" w14:textId="77777777" w:rsidR="00EE66B0" w:rsidRPr="0091740A" w:rsidRDefault="00EE66B0" w:rsidP="0091740A">
            <w:pPr>
              <w:pStyle w:val="DHHStabletext"/>
              <w:rPr>
                <w:sz w:val="14"/>
                <w:szCs w:val="14"/>
                <w:lang w:eastAsia="en-AU"/>
              </w:rPr>
            </w:pPr>
            <w:r w:rsidRPr="0091740A">
              <w:rPr>
                <w:noProof/>
                <w:sz w:val="14"/>
                <w:szCs w:val="14"/>
              </w:rPr>
              <w:drawing>
                <wp:inline distT="0" distB="0" distL="0" distR="0" wp14:anchorId="753E1D90" wp14:editId="6B010995">
                  <wp:extent cx="314325" cy="314325"/>
                  <wp:effectExtent l="0" t="0" r="9525" b="9525"/>
                  <wp:docPr id="51" name="Picture 51"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6">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p w14:paraId="360012E3" w14:textId="77777777" w:rsidR="00EE66B0" w:rsidRPr="0091740A" w:rsidRDefault="00EE66B0" w:rsidP="0091740A">
            <w:pPr>
              <w:pStyle w:val="DHHStabletext"/>
              <w:rPr>
                <w:noProof/>
                <w:sz w:val="14"/>
                <w:szCs w:val="14"/>
              </w:rPr>
            </w:pPr>
            <w:r w:rsidRPr="0091740A">
              <w:rPr>
                <w:sz w:val="14"/>
                <w:szCs w:val="14"/>
                <w:lang w:eastAsia="en-AU"/>
              </w:rPr>
              <w:t>Level 2 or 3*</w:t>
            </w:r>
          </w:p>
        </w:tc>
        <w:tc>
          <w:tcPr>
            <w:tcW w:w="490" w:type="pct"/>
            <w:tcBorders>
              <w:top w:val="single" w:sz="4" w:space="0" w:color="auto"/>
              <w:left w:val="single" w:sz="4" w:space="0" w:color="auto"/>
              <w:bottom w:val="single" w:sz="4" w:space="0" w:color="auto"/>
              <w:right w:val="single" w:sz="4" w:space="0" w:color="auto"/>
            </w:tcBorders>
            <w:vAlign w:val="center"/>
            <w:hideMark/>
          </w:tcPr>
          <w:p w14:paraId="3BE16B4D" w14:textId="0C56649C" w:rsidR="00EE66B0" w:rsidRPr="0091740A" w:rsidRDefault="00EE66B0" w:rsidP="0091740A">
            <w:pPr>
              <w:pStyle w:val="DHHStabletext"/>
              <w:rPr>
                <w:noProof/>
                <w:sz w:val="14"/>
                <w:szCs w:val="14"/>
              </w:rPr>
            </w:pPr>
            <w:r w:rsidRPr="0091740A">
              <w:rPr>
                <w:noProof/>
                <w:sz w:val="14"/>
                <w:szCs w:val="14"/>
              </w:rPr>
              <w:drawing>
                <wp:inline distT="0" distB="0" distL="0" distR="0" wp14:anchorId="21D9851A" wp14:editId="30D4068B">
                  <wp:extent cx="342900" cy="342900"/>
                  <wp:effectExtent l="0" t="0" r="0" b="0"/>
                  <wp:docPr id="17" name="Picture 17" descr="Cross -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7">
                            <a:extLst>
                              <a:ext uri="{28A0092B-C50C-407E-A947-70E740481C1C}">
                                <a14:useLocalDpi xmlns:a14="http://schemas.microsoft.com/office/drawing/2010/main" val="0"/>
                              </a:ext>
                            </a:extLst>
                          </a:blip>
                          <a:srcRect l="-10860" t="-8243" r="-11311" b="-8894"/>
                          <a:stretch>
                            <a:fillRect/>
                          </a:stretch>
                        </pic:blipFill>
                        <pic:spPr>
                          <a:xfrm>
                            <a:off x="0" y="0"/>
                            <a:ext cx="342900" cy="342900"/>
                          </a:xfrm>
                          <a:prstGeom prst="rect">
                            <a:avLst/>
                          </a:prstGeom>
                        </pic:spPr>
                      </pic:pic>
                    </a:graphicData>
                  </a:graphic>
                </wp:inline>
              </w:drawing>
            </w:r>
            <w:r w:rsidR="004730AE" w:rsidRPr="00E44846">
              <w:rPr>
                <w:noProof/>
                <w:sz w:val="56"/>
                <w:szCs w:val="56"/>
                <w:highlight w:val="yellow"/>
              </w:rPr>
              <w:t>*</w:t>
            </w:r>
          </w:p>
          <w:p w14:paraId="51DE44D5" w14:textId="320D6A58" w:rsidR="00EE66B0" w:rsidRPr="0091740A" w:rsidRDefault="00EE66B0" w:rsidP="0091740A">
            <w:pPr>
              <w:pStyle w:val="DHHStabletext"/>
              <w:rPr>
                <w:noProof/>
                <w:sz w:val="14"/>
                <w:szCs w:val="14"/>
              </w:rPr>
            </w:pPr>
          </w:p>
        </w:tc>
        <w:tc>
          <w:tcPr>
            <w:tcW w:w="491" w:type="pct"/>
            <w:tcBorders>
              <w:top w:val="single" w:sz="4" w:space="0" w:color="auto"/>
              <w:left w:val="single" w:sz="4" w:space="0" w:color="auto"/>
              <w:bottom w:val="single" w:sz="4" w:space="0" w:color="auto"/>
              <w:right w:val="single" w:sz="4" w:space="0" w:color="auto"/>
            </w:tcBorders>
            <w:vAlign w:val="center"/>
            <w:hideMark/>
          </w:tcPr>
          <w:p w14:paraId="570393BE" w14:textId="77777777" w:rsidR="00EE66B0" w:rsidRPr="0091740A" w:rsidRDefault="00EE66B0" w:rsidP="0091740A">
            <w:pPr>
              <w:pStyle w:val="DHHStabletext"/>
              <w:rPr>
                <w:noProof/>
                <w:sz w:val="14"/>
                <w:szCs w:val="14"/>
              </w:rPr>
            </w:pPr>
            <w:r w:rsidRPr="0091740A">
              <w:rPr>
                <w:noProof/>
                <w:sz w:val="14"/>
                <w:szCs w:val="14"/>
              </w:rPr>
              <w:drawing>
                <wp:inline distT="0" distB="0" distL="0" distR="0" wp14:anchorId="510BE301" wp14:editId="50107567">
                  <wp:extent cx="314325" cy="314325"/>
                  <wp:effectExtent l="0" t="0" r="9525" b="9525"/>
                  <wp:docPr id="16" name="Picture 16"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6">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p w14:paraId="3F47BD3C" w14:textId="77777777" w:rsidR="00EE66B0" w:rsidRPr="0091740A" w:rsidRDefault="00EE66B0" w:rsidP="0091740A">
            <w:pPr>
              <w:pStyle w:val="DHHStabletext"/>
              <w:rPr>
                <w:noProof/>
                <w:sz w:val="14"/>
                <w:szCs w:val="14"/>
              </w:rPr>
            </w:pPr>
            <w:r w:rsidRPr="0091740A">
              <w:rPr>
                <w:sz w:val="14"/>
                <w:szCs w:val="14"/>
                <w:lang w:eastAsia="en-AU"/>
              </w:rPr>
              <w:t>Face shield where practical</w:t>
            </w:r>
          </w:p>
        </w:tc>
      </w:tr>
      <w:tr w:rsidR="00EE66B0" w:rsidRPr="00EE66B0" w14:paraId="5FBF0AE8" w14:textId="77777777" w:rsidTr="0091740A">
        <w:trPr>
          <w:trHeight w:val="1084"/>
        </w:trPr>
        <w:tc>
          <w:tcPr>
            <w:tcW w:w="539" w:type="pct"/>
            <w:tcBorders>
              <w:top w:val="single" w:sz="4" w:space="0" w:color="auto"/>
              <w:left w:val="single" w:sz="4" w:space="0" w:color="auto"/>
              <w:bottom w:val="single" w:sz="4" w:space="0" w:color="auto"/>
              <w:right w:val="single" w:sz="4" w:space="0" w:color="auto"/>
            </w:tcBorders>
            <w:hideMark/>
          </w:tcPr>
          <w:p w14:paraId="58A14179" w14:textId="77777777" w:rsidR="00EE66B0" w:rsidRPr="00EE66B0" w:rsidRDefault="00EE66B0" w:rsidP="00933776">
            <w:pPr>
              <w:pStyle w:val="DHHStabletext"/>
              <w:spacing w:before="0" w:after="0"/>
              <w:rPr>
                <w:b/>
                <w:bCs/>
                <w:sz w:val="16"/>
                <w:szCs w:val="16"/>
                <w:lang w:eastAsia="en-AU"/>
              </w:rPr>
            </w:pPr>
            <w:r w:rsidRPr="00EE66B0">
              <w:rPr>
                <w:b/>
                <w:bCs/>
                <w:sz w:val="16"/>
                <w:szCs w:val="16"/>
                <w:lang w:eastAsia="en-AU"/>
              </w:rPr>
              <w:t>Tier 3 –</w:t>
            </w:r>
            <w:r w:rsidRPr="00EE66B0">
              <w:rPr>
                <w:b/>
                <w:bCs/>
                <w:sz w:val="16"/>
                <w:szCs w:val="16"/>
                <w:lang w:eastAsia="en-AU"/>
              </w:rPr>
              <w:br/>
              <w:t>Airborne and contact precautions and aerosol generating procedures</w:t>
            </w:r>
          </w:p>
        </w:tc>
        <w:tc>
          <w:tcPr>
            <w:tcW w:w="1026" w:type="pct"/>
            <w:tcBorders>
              <w:top w:val="single" w:sz="4" w:space="0" w:color="auto"/>
              <w:left w:val="single" w:sz="4" w:space="0" w:color="auto"/>
              <w:bottom w:val="single" w:sz="4" w:space="0" w:color="auto"/>
              <w:right w:val="single" w:sz="4" w:space="0" w:color="auto"/>
            </w:tcBorders>
            <w:hideMark/>
          </w:tcPr>
          <w:p w14:paraId="3D599E0B" w14:textId="77777777" w:rsidR="00EE66B0" w:rsidRPr="00E44846" w:rsidRDefault="00EE66B0" w:rsidP="00933776">
            <w:pPr>
              <w:pStyle w:val="paragraph"/>
              <w:spacing w:before="0" w:beforeAutospacing="0" w:after="0" w:afterAutospacing="0"/>
              <w:textAlignment w:val="baseline"/>
              <w:rPr>
                <w:rStyle w:val="normaltextrun"/>
                <w:rFonts w:ascii="Arial" w:eastAsia="MS Gothic" w:hAnsi="Arial" w:cs="Arial"/>
                <w:color w:val="000000"/>
                <w:sz w:val="16"/>
                <w:szCs w:val="16"/>
              </w:rPr>
            </w:pPr>
            <w:r w:rsidRPr="00E44846">
              <w:rPr>
                <w:rStyle w:val="normaltextrun"/>
                <w:rFonts w:ascii="Arial" w:eastAsia="MS Gothic" w:hAnsi="Arial" w:cs="Arial"/>
                <w:color w:val="000000"/>
                <w:sz w:val="16"/>
                <w:szCs w:val="16"/>
              </w:rPr>
              <w:t>All care/exposure/contact with:</w:t>
            </w:r>
          </w:p>
          <w:p w14:paraId="3210D2BB" w14:textId="7398B2F0" w:rsidR="00EE66B0" w:rsidRPr="00E44846" w:rsidRDefault="00EE66B0" w:rsidP="00EE66B0">
            <w:pPr>
              <w:pStyle w:val="paragraph"/>
              <w:numPr>
                <w:ilvl w:val="0"/>
                <w:numId w:val="22"/>
              </w:numPr>
              <w:spacing w:before="0" w:beforeAutospacing="0" w:after="0" w:afterAutospacing="0"/>
              <w:ind w:left="111" w:hanging="111"/>
              <w:textAlignment w:val="baseline"/>
              <w:rPr>
                <w:rFonts w:ascii="Arial" w:hAnsi="Arial" w:cs="Arial"/>
                <w:sz w:val="16"/>
                <w:szCs w:val="16"/>
              </w:rPr>
            </w:pPr>
            <w:r w:rsidRPr="00E44846">
              <w:rPr>
                <w:rFonts w:ascii="Arial" w:hAnsi="Arial" w:cs="Arial"/>
                <w:sz w:val="16"/>
                <w:szCs w:val="16"/>
              </w:rPr>
              <w:t>High</w:t>
            </w:r>
            <w:r w:rsidR="008500E2" w:rsidRPr="00E44846">
              <w:rPr>
                <w:rFonts w:ascii="Arial" w:hAnsi="Arial" w:cs="Arial"/>
                <w:sz w:val="16"/>
                <w:szCs w:val="16"/>
              </w:rPr>
              <w:t>-r</w:t>
            </w:r>
            <w:r w:rsidRPr="00E44846">
              <w:rPr>
                <w:rFonts w:ascii="Arial" w:hAnsi="Arial" w:cs="Arial"/>
                <w:sz w:val="16"/>
                <w:szCs w:val="16"/>
              </w:rPr>
              <w:t>isk suspected COVD-19</w:t>
            </w:r>
            <w:r w:rsidR="008500E2" w:rsidRPr="00E44846">
              <w:rPr>
                <w:rFonts w:ascii="Arial" w:hAnsi="Arial" w:cs="Arial"/>
                <w:sz w:val="16"/>
                <w:szCs w:val="16"/>
              </w:rPr>
              <w:t xml:space="preserve"> patients/residents</w:t>
            </w:r>
          </w:p>
          <w:p w14:paraId="4A711564" w14:textId="47B57E9F" w:rsidR="00EE66B0" w:rsidRPr="00E44846" w:rsidRDefault="00EE66B0" w:rsidP="00EE66B0">
            <w:pPr>
              <w:pStyle w:val="paragraph"/>
              <w:numPr>
                <w:ilvl w:val="0"/>
                <w:numId w:val="22"/>
              </w:numPr>
              <w:spacing w:before="0" w:beforeAutospacing="0" w:after="0" w:afterAutospacing="0"/>
              <w:ind w:left="111" w:hanging="111"/>
              <w:textAlignment w:val="baseline"/>
              <w:rPr>
                <w:rFonts w:ascii="Arial" w:hAnsi="Arial" w:cs="Arial"/>
                <w:sz w:val="16"/>
                <w:szCs w:val="16"/>
              </w:rPr>
            </w:pPr>
            <w:r w:rsidRPr="00E44846">
              <w:rPr>
                <w:rFonts w:ascii="Arial" w:hAnsi="Arial" w:cs="Arial"/>
                <w:sz w:val="16"/>
                <w:szCs w:val="16"/>
              </w:rPr>
              <w:t xml:space="preserve">Confirmed COVID-19 </w:t>
            </w:r>
            <w:r w:rsidR="008500E2" w:rsidRPr="00E44846">
              <w:rPr>
                <w:rFonts w:ascii="Arial" w:hAnsi="Arial" w:cs="Arial"/>
                <w:sz w:val="16"/>
                <w:szCs w:val="16"/>
              </w:rPr>
              <w:t>p</w:t>
            </w:r>
            <w:r w:rsidRPr="00E44846">
              <w:rPr>
                <w:rFonts w:ascii="Arial" w:hAnsi="Arial" w:cs="Arial"/>
                <w:sz w:val="16"/>
                <w:szCs w:val="16"/>
              </w:rPr>
              <w:t>atients/</w:t>
            </w:r>
            <w:r w:rsidR="004730AE" w:rsidRPr="00E44846">
              <w:rPr>
                <w:rFonts w:ascii="Arial" w:hAnsi="Arial" w:cs="Arial"/>
                <w:sz w:val="16"/>
                <w:szCs w:val="16"/>
              </w:rPr>
              <w:t>r</w:t>
            </w:r>
            <w:r w:rsidRPr="00E44846">
              <w:rPr>
                <w:rFonts w:ascii="Arial" w:hAnsi="Arial" w:cs="Arial"/>
                <w:sz w:val="16"/>
                <w:szCs w:val="16"/>
              </w:rPr>
              <w:t>esidents</w:t>
            </w:r>
            <w:r w:rsidR="004730AE" w:rsidRPr="00E44846">
              <w:rPr>
                <w:rFonts w:ascii="Arial" w:hAnsi="Arial" w:cs="Arial"/>
                <w:sz w:val="16"/>
                <w:szCs w:val="16"/>
                <w:vertAlign w:val="superscript"/>
              </w:rPr>
              <w:t>4</w:t>
            </w:r>
          </w:p>
          <w:p w14:paraId="10887E7C" w14:textId="1909CDA8" w:rsidR="009130EF" w:rsidRPr="00E44846" w:rsidRDefault="004730AE" w:rsidP="004730AE">
            <w:pPr>
              <w:pStyle w:val="paragraph"/>
              <w:numPr>
                <w:ilvl w:val="0"/>
                <w:numId w:val="22"/>
              </w:numPr>
              <w:spacing w:before="0" w:beforeAutospacing="0" w:after="0" w:afterAutospacing="0"/>
              <w:ind w:left="111" w:hanging="111"/>
              <w:textAlignment w:val="baseline"/>
              <w:rPr>
                <w:rFonts w:ascii="Arial" w:hAnsi="Arial" w:cs="Arial"/>
                <w:sz w:val="16"/>
                <w:szCs w:val="16"/>
              </w:rPr>
            </w:pPr>
            <w:r w:rsidRPr="00E44846">
              <w:rPr>
                <w:rFonts w:ascii="Arial" w:hAnsi="Arial" w:cs="Arial"/>
                <w:sz w:val="16"/>
                <w:szCs w:val="16"/>
              </w:rPr>
              <w:t>Lo</w:t>
            </w:r>
            <w:r w:rsidR="00EE66B0" w:rsidRPr="00E44846">
              <w:rPr>
                <w:rFonts w:ascii="Arial" w:hAnsi="Arial" w:cs="Arial"/>
                <w:sz w:val="16"/>
                <w:szCs w:val="16"/>
              </w:rPr>
              <w:t>w-risk suspected COVID</w:t>
            </w:r>
            <w:r w:rsidR="008500E2" w:rsidRPr="00E44846">
              <w:rPr>
                <w:rFonts w:ascii="Arial" w:hAnsi="Arial" w:cs="Arial"/>
                <w:sz w:val="16"/>
                <w:szCs w:val="16"/>
              </w:rPr>
              <w:t>-19</w:t>
            </w:r>
            <w:r w:rsidR="00EE66B0" w:rsidRPr="00E44846">
              <w:rPr>
                <w:rFonts w:ascii="Arial" w:hAnsi="Arial" w:cs="Arial"/>
                <w:sz w:val="16"/>
                <w:szCs w:val="16"/>
              </w:rPr>
              <w:t xml:space="preserve"> patients</w:t>
            </w:r>
            <w:r w:rsidR="008500E2" w:rsidRPr="00E44846">
              <w:rPr>
                <w:rFonts w:ascii="Arial" w:hAnsi="Arial" w:cs="Arial"/>
                <w:sz w:val="16"/>
                <w:szCs w:val="16"/>
                <w:vertAlign w:val="superscript"/>
              </w:rPr>
              <w:t>2</w:t>
            </w:r>
            <w:r w:rsidR="00EE66B0" w:rsidRPr="00E44846">
              <w:rPr>
                <w:rFonts w:ascii="Arial" w:hAnsi="Arial" w:cs="Arial"/>
                <w:sz w:val="16"/>
                <w:szCs w:val="16"/>
              </w:rPr>
              <w:t xml:space="preserve"> where there is a risk of aerosol generating behaviours or an aerosol generating procedure needs to be performed</w:t>
            </w:r>
          </w:p>
          <w:p w14:paraId="7452B6DC" w14:textId="77777777" w:rsidR="008500E2" w:rsidRPr="00E44846" w:rsidRDefault="008500E2" w:rsidP="008500E2">
            <w:pPr>
              <w:pStyle w:val="paragraph"/>
              <w:spacing w:before="0" w:beforeAutospacing="0" w:after="0" w:afterAutospacing="0"/>
              <w:textAlignment w:val="baseline"/>
              <w:rPr>
                <w:rFonts w:ascii="Arial" w:hAnsi="Arial" w:cs="Arial"/>
                <w:i/>
                <w:iCs/>
                <w:color w:val="FF0000"/>
                <w:sz w:val="16"/>
                <w:szCs w:val="16"/>
              </w:rPr>
            </w:pPr>
          </w:p>
          <w:p w14:paraId="35A22FD6" w14:textId="3689E240" w:rsidR="009130EF" w:rsidRPr="00E44846" w:rsidRDefault="00EE66B0" w:rsidP="008500E2">
            <w:pPr>
              <w:pStyle w:val="paragraph"/>
              <w:spacing w:before="0" w:beforeAutospacing="0" w:after="0" w:afterAutospacing="0"/>
              <w:textAlignment w:val="baseline"/>
              <w:rPr>
                <w:rFonts w:ascii="Arial" w:hAnsi="Arial" w:cs="Arial"/>
                <w:i/>
                <w:iCs/>
                <w:color w:val="FF0000"/>
                <w:sz w:val="16"/>
                <w:szCs w:val="16"/>
              </w:rPr>
            </w:pPr>
            <w:r w:rsidRPr="00E44846">
              <w:rPr>
                <w:rFonts w:ascii="Arial" w:hAnsi="Arial" w:cs="Arial"/>
                <w:i/>
                <w:iCs/>
                <w:color w:val="FF0000"/>
                <w:sz w:val="16"/>
                <w:szCs w:val="16"/>
              </w:rPr>
              <w:t xml:space="preserve">Wherever possible, </w:t>
            </w:r>
            <w:r w:rsidR="004730AE" w:rsidRPr="00E44846">
              <w:rPr>
                <w:rFonts w:ascii="Arial" w:hAnsi="Arial" w:cs="Arial"/>
                <w:i/>
                <w:iCs/>
                <w:color w:val="FF0000"/>
                <w:sz w:val="16"/>
                <w:szCs w:val="16"/>
              </w:rPr>
              <w:t>AGPs</w:t>
            </w:r>
            <w:r w:rsidR="004730AE" w:rsidRPr="00E44846">
              <w:rPr>
                <w:rFonts w:ascii="Arial" w:hAnsi="Arial" w:cs="Arial"/>
                <w:i/>
                <w:iCs/>
                <w:color w:val="FF0000"/>
                <w:sz w:val="16"/>
                <w:szCs w:val="16"/>
                <w:vertAlign w:val="superscript"/>
              </w:rPr>
              <w:t xml:space="preserve">6 </w:t>
            </w:r>
            <w:r w:rsidRPr="00E44846">
              <w:rPr>
                <w:rFonts w:ascii="Arial" w:hAnsi="Arial" w:cs="Arial"/>
                <w:i/>
                <w:iCs/>
                <w:color w:val="FF0000"/>
                <w:sz w:val="16"/>
                <w:szCs w:val="16"/>
              </w:rPr>
              <w:t>should not be undertaken within private practice settings and other treatment alternatives should be considered.</w:t>
            </w:r>
          </w:p>
          <w:p w14:paraId="3CB03D40" w14:textId="77777777" w:rsidR="004730AE" w:rsidRPr="00E44846" w:rsidRDefault="004730AE" w:rsidP="004730AE">
            <w:pPr>
              <w:pStyle w:val="paragraph"/>
              <w:spacing w:before="0" w:beforeAutospacing="0" w:after="0" w:afterAutospacing="0"/>
              <w:textAlignment w:val="baseline"/>
              <w:rPr>
                <w:rFonts w:ascii="Arial" w:hAnsi="Arial" w:cs="Arial"/>
                <w:i/>
                <w:iCs/>
                <w:color w:val="FF0000"/>
                <w:sz w:val="16"/>
                <w:szCs w:val="16"/>
              </w:rPr>
            </w:pPr>
          </w:p>
          <w:p w14:paraId="326F0513" w14:textId="740F0980" w:rsidR="00EE66B0" w:rsidRPr="00E44846" w:rsidRDefault="00EE66B0" w:rsidP="004730AE">
            <w:pPr>
              <w:pStyle w:val="paragraph"/>
              <w:spacing w:before="0" w:beforeAutospacing="0" w:after="0" w:afterAutospacing="0"/>
              <w:ind w:left="-6" w:firstLine="6"/>
              <w:textAlignment w:val="baseline"/>
              <w:rPr>
                <w:rFonts w:ascii="Arial" w:hAnsi="Arial" w:cs="Arial"/>
                <w:i/>
                <w:iCs/>
                <w:sz w:val="16"/>
                <w:szCs w:val="16"/>
              </w:rPr>
            </w:pPr>
            <w:r w:rsidRPr="00E44846">
              <w:rPr>
                <w:rFonts w:ascii="Arial" w:hAnsi="Arial" w:cs="Arial"/>
                <w:i/>
                <w:iCs/>
                <w:sz w:val="16"/>
                <w:szCs w:val="16"/>
              </w:rPr>
              <w:t>e.g. nebulisation where use of alternate administration devices is not possible, tracheostomy cannula inspection or change.</w:t>
            </w:r>
          </w:p>
        </w:tc>
        <w:tc>
          <w:tcPr>
            <w:tcW w:w="490" w:type="pct"/>
            <w:tcBorders>
              <w:top w:val="single" w:sz="4" w:space="0" w:color="auto"/>
              <w:left w:val="single" w:sz="4" w:space="0" w:color="auto"/>
              <w:bottom w:val="single" w:sz="4" w:space="0" w:color="auto"/>
              <w:right w:val="single" w:sz="4" w:space="0" w:color="auto"/>
            </w:tcBorders>
            <w:vAlign w:val="center"/>
            <w:hideMark/>
          </w:tcPr>
          <w:p w14:paraId="68228563" w14:textId="77777777" w:rsidR="00EE66B0" w:rsidRPr="0091740A" w:rsidRDefault="00EE66B0" w:rsidP="0091740A">
            <w:pPr>
              <w:pStyle w:val="DHHStabletext"/>
              <w:rPr>
                <w:sz w:val="14"/>
                <w:szCs w:val="14"/>
                <w:lang w:eastAsia="en-AU"/>
              </w:rPr>
            </w:pPr>
            <w:r w:rsidRPr="0091740A">
              <w:rPr>
                <w:noProof/>
                <w:sz w:val="14"/>
                <w:szCs w:val="14"/>
              </w:rPr>
              <w:drawing>
                <wp:inline distT="0" distB="0" distL="0" distR="0" wp14:anchorId="2274DAAB" wp14:editId="77F59B53">
                  <wp:extent cx="314325" cy="314325"/>
                  <wp:effectExtent l="0" t="0" r="9525" b="9525"/>
                  <wp:docPr id="52" name="Picture 52"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6">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tc>
        <w:tc>
          <w:tcPr>
            <w:tcW w:w="490" w:type="pct"/>
            <w:tcBorders>
              <w:top w:val="single" w:sz="4" w:space="0" w:color="auto"/>
              <w:left w:val="single" w:sz="4" w:space="0" w:color="auto"/>
              <w:bottom w:val="single" w:sz="4" w:space="0" w:color="auto"/>
              <w:right w:val="single" w:sz="4" w:space="0" w:color="auto"/>
            </w:tcBorders>
            <w:vAlign w:val="center"/>
            <w:hideMark/>
          </w:tcPr>
          <w:p w14:paraId="0F641EDA" w14:textId="77777777" w:rsidR="00EE66B0" w:rsidRPr="0091740A" w:rsidRDefault="00EE66B0" w:rsidP="0091740A">
            <w:pPr>
              <w:pStyle w:val="DHHStabletext"/>
              <w:rPr>
                <w:sz w:val="14"/>
                <w:szCs w:val="14"/>
                <w:lang w:eastAsia="en-AU"/>
              </w:rPr>
            </w:pPr>
            <w:r w:rsidRPr="0091740A">
              <w:rPr>
                <w:noProof/>
                <w:sz w:val="14"/>
                <w:szCs w:val="14"/>
              </w:rPr>
              <w:drawing>
                <wp:inline distT="0" distB="0" distL="0" distR="0" wp14:anchorId="2454AAC0" wp14:editId="5F275B4B">
                  <wp:extent cx="314325" cy="314325"/>
                  <wp:effectExtent l="0" t="0" r="9525" b="9525"/>
                  <wp:docPr id="53" name="Picture 53"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6">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tc>
        <w:tc>
          <w:tcPr>
            <w:tcW w:w="491" w:type="pct"/>
            <w:tcBorders>
              <w:top w:val="single" w:sz="4" w:space="0" w:color="auto"/>
              <w:left w:val="single" w:sz="4" w:space="0" w:color="auto"/>
              <w:bottom w:val="single" w:sz="4" w:space="0" w:color="auto"/>
              <w:right w:val="single" w:sz="4" w:space="0" w:color="auto"/>
            </w:tcBorders>
            <w:vAlign w:val="center"/>
            <w:hideMark/>
          </w:tcPr>
          <w:p w14:paraId="0F005CA7" w14:textId="77777777" w:rsidR="00EE66B0" w:rsidRPr="0091740A" w:rsidRDefault="00EE66B0" w:rsidP="0091740A">
            <w:pPr>
              <w:pStyle w:val="DHHStabletext"/>
              <w:rPr>
                <w:noProof/>
                <w:sz w:val="14"/>
                <w:szCs w:val="14"/>
                <w:lang w:eastAsia="en-AU"/>
              </w:rPr>
            </w:pPr>
            <w:r w:rsidRPr="0091740A">
              <w:rPr>
                <w:noProof/>
                <w:sz w:val="14"/>
                <w:szCs w:val="14"/>
              </w:rPr>
              <w:drawing>
                <wp:inline distT="0" distB="0" distL="0" distR="0" wp14:anchorId="03E63A65" wp14:editId="325AE89E">
                  <wp:extent cx="342900" cy="342900"/>
                  <wp:effectExtent l="0" t="0" r="0" b="0"/>
                  <wp:docPr id="54" name="Picture 54" descr="Cross -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7">
                            <a:extLst>
                              <a:ext uri="{28A0092B-C50C-407E-A947-70E740481C1C}">
                                <a14:useLocalDpi xmlns:a14="http://schemas.microsoft.com/office/drawing/2010/main" val="0"/>
                              </a:ext>
                            </a:extLst>
                          </a:blip>
                          <a:srcRect l="-10860" t="-8243" r="-11311" b="-8894"/>
                          <a:stretch>
                            <a:fillRect/>
                          </a:stretch>
                        </pic:blipFill>
                        <pic:spPr>
                          <a:xfrm>
                            <a:off x="0" y="0"/>
                            <a:ext cx="342900" cy="342900"/>
                          </a:xfrm>
                          <a:prstGeom prst="rect">
                            <a:avLst/>
                          </a:prstGeom>
                        </pic:spPr>
                      </pic:pic>
                    </a:graphicData>
                  </a:graphic>
                </wp:inline>
              </w:drawing>
            </w:r>
          </w:p>
        </w:tc>
        <w:tc>
          <w:tcPr>
            <w:tcW w:w="490" w:type="pct"/>
            <w:tcBorders>
              <w:top w:val="single" w:sz="4" w:space="0" w:color="auto"/>
              <w:left w:val="single" w:sz="4" w:space="0" w:color="auto"/>
              <w:bottom w:val="single" w:sz="4" w:space="0" w:color="auto"/>
              <w:right w:val="single" w:sz="4" w:space="0" w:color="auto"/>
            </w:tcBorders>
            <w:vAlign w:val="center"/>
            <w:hideMark/>
          </w:tcPr>
          <w:p w14:paraId="1BEF22C6" w14:textId="77777777" w:rsidR="00EE66B0" w:rsidRPr="0091740A" w:rsidRDefault="00EE66B0" w:rsidP="0091740A">
            <w:pPr>
              <w:pStyle w:val="DHHStabletext"/>
              <w:rPr>
                <w:noProof/>
                <w:sz w:val="14"/>
                <w:szCs w:val="14"/>
                <w:lang w:eastAsia="en-AU"/>
              </w:rPr>
            </w:pPr>
            <w:r w:rsidRPr="0091740A">
              <w:rPr>
                <w:noProof/>
                <w:sz w:val="14"/>
                <w:szCs w:val="14"/>
              </w:rPr>
              <w:drawing>
                <wp:inline distT="0" distB="0" distL="0" distR="0" wp14:anchorId="649ACA84" wp14:editId="215810FB">
                  <wp:extent cx="314325" cy="314325"/>
                  <wp:effectExtent l="0" t="0" r="9525" b="9525"/>
                  <wp:docPr id="55" name="Picture 55"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6">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p w14:paraId="4015D0EF" w14:textId="77777777" w:rsidR="00EE66B0" w:rsidRPr="0091740A" w:rsidRDefault="00EE66B0" w:rsidP="0091740A">
            <w:pPr>
              <w:pStyle w:val="DHHStabletext"/>
              <w:rPr>
                <w:noProof/>
                <w:sz w:val="14"/>
                <w:szCs w:val="14"/>
                <w:lang w:eastAsia="en-AU"/>
              </w:rPr>
            </w:pPr>
            <w:r w:rsidRPr="0091740A">
              <w:rPr>
                <w:noProof/>
                <w:sz w:val="14"/>
                <w:szCs w:val="14"/>
                <w:lang w:eastAsia="en-AU"/>
              </w:rPr>
              <w:t>Level 2, 3 or 4</w:t>
            </w:r>
          </w:p>
        </w:tc>
        <w:tc>
          <w:tcPr>
            <w:tcW w:w="491" w:type="pct"/>
            <w:tcBorders>
              <w:top w:val="single" w:sz="4" w:space="0" w:color="auto"/>
              <w:left w:val="single" w:sz="4" w:space="0" w:color="auto"/>
              <w:bottom w:val="single" w:sz="4" w:space="0" w:color="auto"/>
              <w:right w:val="single" w:sz="4" w:space="0" w:color="auto"/>
            </w:tcBorders>
            <w:vAlign w:val="center"/>
            <w:hideMark/>
          </w:tcPr>
          <w:p w14:paraId="1FFD33D9" w14:textId="77777777" w:rsidR="00EE66B0" w:rsidRPr="0091740A" w:rsidRDefault="00EE66B0" w:rsidP="0091740A">
            <w:pPr>
              <w:pStyle w:val="DHHStabletext"/>
              <w:rPr>
                <w:sz w:val="14"/>
                <w:szCs w:val="14"/>
                <w:lang w:eastAsia="en-AU"/>
              </w:rPr>
            </w:pPr>
            <w:r w:rsidRPr="0091740A">
              <w:rPr>
                <w:noProof/>
                <w:sz w:val="14"/>
                <w:szCs w:val="14"/>
              </w:rPr>
              <w:drawing>
                <wp:inline distT="0" distB="0" distL="0" distR="0" wp14:anchorId="4A903DA8" wp14:editId="1A9A3305">
                  <wp:extent cx="342900" cy="342900"/>
                  <wp:effectExtent l="0" t="0" r="0" b="0"/>
                  <wp:docPr id="56" name="Picture 56" descr="Cross -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7">
                            <a:extLst>
                              <a:ext uri="{28A0092B-C50C-407E-A947-70E740481C1C}">
                                <a14:useLocalDpi xmlns:a14="http://schemas.microsoft.com/office/drawing/2010/main" val="0"/>
                              </a:ext>
                            </a:extLst>
                          </a:blip>
                          <a:srcRect l="-10860" t="-8243" r="-11311" b="-8894"/>
                          <a:stretch>
                            <a:fillRect/>
                          </a:stretch>
                        </pic:blipFill>
                        <pic:spPr>
                          <a:xfrm>
                            <a:off x="0" y="0"/>
                            <a:ext cx="342900" cy="342900"/>
                          </a:xfrm>
                          <a:prstGeom prst="rect">
                            <a:avLst/>
                          </a:prstGeom>
                        </pic:spPr>
                      </pic:pic>
                    </a:graphicData>
                  </a:graphic>
                </wp:inline>
              </w:drawing>
            </w:r>
          </w:p>
        </w:tc>
        <w:tc>
          <w:tcPr>
            <w:tcW w:w="490" w:type="pct"/>
            <w:tcBorders>
              <w:top w:val="single" w:sz="4" w:space="0" w:color="auto"/>
              <w:left w:val="single" w:sz="4" w:space="0" w:color="auto"/>
              <w:bottom w:val="single" w:sz="4" w:space="0" w:color="auto"/>
              <w:right w:val="single" w:sz="4" w:space="0" w:color="auto"/>
            </w:tcBorders>
            <w:vAlign w:val="center"/>
            <w:hideMark/>
          </w:tcPr>
          <w:p w14:paraId="4FBAC933" w14:textId="77777777" w:rsidR="00EE66B0" w:rsidRPr="0091740A" w:rsidRDefault="00EE66B0" w:rsidP="0091740A">
            <w:pPr>
              <w:pStyle w:val="DHHStabletext"/>
              <w:rPr>
                <w:sz w:val="14"/>
                <w:szCs w:val="14"/>
                <w:lang w:eastAsia="en-AU"/>
              </w:rPr>
            </w:pPr>
            <w:r w:rsidRPr="0091740A">
              <w:rPr>
                <w:noProof/>
                <w:sz w:val="14"/>
                <w:szCs w:val="14"/>
              </w:rPr>
              <w:drawing>
                <wp:inline distT="0" distB="0" distL="0" distR="0" wp14:anchorId="28A40A41" wp14:editId="382A255F">
                  <wp:extent cx="314325" cy="314325"/>
                  <wp:effectExtent l="0" t="0" r="9525" b="9525"/>
                  <wp:docPr id="57" name="Picture 57"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6">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tc>
        <w:tc>
          <w:tcPr>
            <w:tcW w:w="491" w:type="pct"/>
            <w:tcBorders>
              <w:top w:val="single" w:sz="4" w:space="0" w:color="auto"/>
              <w:left w:val="single" w:sz="4" w:space="0" w:color="auto"/>
              <w:bottom w:val="single" w:sz="4" w:space="0" w:color="auto"/>
              <w:right w:val="single" w:sz="4" w:space="0" w:color="auto"/>
            </w:tcBorders>
            <w:vAlign w:val="center"/>
            <w:hideMark/>
          </w:tcPr>
          <w:p w14:paraId="4BC57A4D" w14:textId="77777777" w:rsidR="00EE66B0" w:rsidRPr="0091740A" w:rsidRDefault="00EE66B0" w:rsidP="0091740A">
            <w:pPr>
              <w:pStyle w:val="DHHStabletext"/>
              <w:rPr>
                <w:sz w:val="14"/>
                <w:szCs w:val="14"/>
                <w:lang w:eastAsia="en-AU"/>
              </w:rPr>
            </w:pPr>
            <w:r w:rsidRPr="0091740A">
              <w:rPr>
                <w:noProof/>
                <w:sz w:val="14"/>
                <w:szCs w:val="14"/>
              </w:rPr>
              <w:drawing>
                <wp:inline distT="0" distB="0" distL="0" distR="0" wp14:anchorId="43E88B79" wp14:editId="4B3B7241">
                  <wp:extent cx="314325" cy="314325"/>
                  <wp:effectExtent l="0" t="0" r="9525" b="9525"/>
                  <wp:docPr id="3" name="Picture 3"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6">
                            <a:extLst>
                              <a:ext uri="{28A0092B-C50C-407E-A947-70E740481C1C}">
                                <a14:useLocalDpi xmlns:a14="http://schemas.microsoft.com/office/drawing/2010/main" val="0"/>
                              </a:ext>
                            </a:extLst>
                          </a:blip>
                          <a:srcRect t="-12183" b="-12183"/>
                          <a:stretch>
                            <a:fillRect/>
                          </a:stretch>
                        </pic:blipFill>
                        <pic:spPr>
                          <a:xfrm>
                            <a:off x="0" y="0"/>
                            <a:ext cx="314325" cy="314325"/>
                          </a:xfrm>
                          <a:prstGeom prst="rect">
                            <a:avLst/>
                          </a:prstGeom>
                        </pic:spPr>
                      </pic:pic>
                    </a:graphicData>
                  </a:graphic>
                </wp:inline>
              </w:drawing>
            </w:r>
          </w:p>
          <w:p w14:paraId="71F1AE77" w14:textId="77777777" w:rsidR="00EE66B0" w:rsidRPr="0091740A" w:rsidRDefault="00EE66B0" w:rsidP="0091740A">
            <w:pPr>
              <w:pStyle w:val="DHHStabletext"/>
              <w:rPr>
                <w:sz w:val="14"/>
                <w:szCs w:val="14"/>
                <w:lang w:eastAsia="en-AU"/>
              </w:rPr>
            </w:pPr>
            <w:r w:rsidRPr="0091740A">
              <w:rPr>
                <w:sz w:val="14"/>
                <w:szCs w:val="14"/>
                <w:lang w:eastAsia="en-AU"/>
              </w:rPr>
              <w:t>Face shield where practical</w:t>
            </w:r>
          </w:p>
        </w:tc>
      </w:tr>
    </w:tbl>
    <w:p w14:paraId="203D4649" w14:textId="5F05A053" w:rsidR="00EE66B0" w:rsidRDefault="00EE66B0" w:rsidP="00970069">
      <w:pPr>
        <w:pStyle w:val="DHHSbody"/>
        <w:rPr>
          <w:sz w:val="21"/>
          <w:szCs w:val="21"/>
          <w:highlight w:val="yellow"/>
        </w:rPr>
      </w:pPr>
    </w:p>
    <w:p w14:paraId="3779067C" w14:textId="48FA2C61" w:rsidR="008500E2" w:rsidRPr="004730AE" w:rsidRDefault="004730AE" w:rsidP="004730AE">
      <w:pPr>
        <w:spacing w:after="120" w:line="180" w:lineRule="exact"/>
        <w:ind w:right="144"/>
        <w:textAlignment w:val="baseline"/>
        <w:rPr>
          <w:rFonts w:ascii="Arial" w:eastAsia="Arial" w:hAnsi="Arial" w:cs="Arial"/>
          <w:color w:val="000000"/>
          <w:sz w:val="16"/>
          <w:szCs w:val="16"/>
          <w:vertAlign w:val="superscript"/>
        </w:rPr>
      </w:pPr>
      <w:r>
        <w:rPr>
          <w:rFonts w:ascii="Arial" w:eastAsia="Arial" w:hAnsi="Arial" w:cs="Arial"/>
          <w:color w:val="000000"/>
          <w:sz w:val="16"/>
          <w:szCs w:val="16"/>
        </w:rPr>
        <w:t xml:space="preserve">1 </w:t>
      </w:r>
      <w:r w:rsidR="008500E2" w:rsidRPr="004730AE">
        <w:rPr>
          <w:rFonts w:ascii="Arial" w:eastAsia="Arial" w:hAnsi="Arial" w:cs="Arial"/>
          <w:color w:val="000000"/>
          <w:sz w:val="16"/>
          <w:szCs w:val="16"/>
        </w:rPr>
        <w:t>COVID negative = A person who tests negative to a validated SARS-CoV-2 nucleic acid test, OR a person who is a cleared case, OR a person who screens negative and/or has no clinical or epidemiological risk factors for coronavirus.</w:t>
      </w:r>
    </w:p>
    <w:p w14:paraId="38FA8E80" w14:textId="4475ED3B" w:rsidR="008500E2" w:rsidRPr="004730AE" w:rsidRDefault="004730AE" w:rsidP="004730AE">
      <w:pPr>
        <w:spacing w:after="120" w:line="184" w:lineRule="exact"/>
        <w:ind w:right="288"/>
        <w:textAlignment w:val="baseline"/>
        <w:rPr>
          <w:rFonts w:ascii="Arial" w:eastAsia="Arial" w:hAnsi="Arial" w:cs="Arial"/>
          <w:color w:val="000000"/>
          <w:sz w:val="16"/>
          <w:szCs w:val="16"/>
        </w:rPr>
      </w:pPr>
      <w:r w:rsidRPr="004730AE">
        <w:rPr>
          <w:rFonts w:ascii="Arial" w:eastAsia="Arial" w:hAnsi="Arial" w:cs="Arial"/>
          <w:color w:val="000000"/>
          <w:sz w:val="16"/>
          <w:szCs w:val="16"/>
        </w:rPr>
        <w:lastRenderedPageBreak/>
        <w:t xml:space="preserve">2 </w:t>
      </w:r>
      <w:r>
        <w:rPr>
          <w:rFonts w:ascii="Arial" w:eastAsia="Arial" w:hAnsi="Arial" w:cs="Arial"/>
          <w:color w:val="000000"/>
          <w:sz w:val="16"/>
          <w:szCs w:val="16"/>
        </w:rPr>
        <w:t>Low-</w:t>
      </w:r>
      <w:r w:rsidR="008500E2" w:rsidRPr="004730AE">
        <w:rPr>
          <w:rFonts w:ascii="Arial" w:eastAsia="Arial" w:hAnsi="Arial" w:cs="Arial"/>
          <w:color w:val="000000"/>
          <w:sz w:val="16"/>
          <w:szCs w:val="16"/>
        </w:rPr>
        <w:t xml:space="preserve">risk suspected COVID-19 = Persons with symptoms that could be consistent with coronavirus (COVID-19) (for example, cough, sore throat, fever, shortness of breath or runny nose) but no epidemiological risk factors as listed in the high-risk definition. </w:t>
      </w:r>
    </w:p>
    <w:p w14:paraId="7F399AF7" w14:textId="45EB3CDC" w:rsidR="008500E2" w:rsidRPr="004730AE" w:rsidRDefault="008500E2" w:rsidP="00E44846">
      <w:pPr>
        <w:spacing w:after="120" w:line="184" w:lineRule="exact"/>
        <w:ind w:right="288"/>
        <w:textAlignment w:val="baseline"/>
        <w:rPr>
          <w:rFonts w:ascii="Arial" w:eastAsia="Arial" w:hAnsi="Arial" w:cs="Arial"/>
          <w:color w:val="000000"/>
          <w:sz w:val="16"/>
          <w:szCs w:val="16"/>
          <w:vertAlign w:val="superscript"/>
        </w:rPr>
      </w:pPr>
      <w:r w:rsidRPr="004730AE">
        <w:rPr>
          <w:rFonts w:ascii="Arial" w:eastAsia="Arial" w:hAnsi="Arial" w:cs="Arial"/>
          <w:color w:val="000000"/>
          <w:sz w:val="16"/>
          <w:szCs w:val="16"/>
        </w:rPr>
        <w:t xml:space="preserve">3 High-risk suspected COVID-19 = A person in </w:t>
      </w:r>
      <w:r w:rsidRPr="004730AE">
        <w:rPr>
          <w:rFonts w:ascii="Arial" w:eastAsia="Arial" w:hAnsi="Arial" w:cs="Arial"/>
          <w:b/>
          <w:color w:val="000000"/>
          <w:sz w:val="16"/>
          <w:szCs w:val="16"/>
        </w:rPr>
        <w:t xml:space="preserve">quarantine </w:t>
      </w:r>
      <w:r w:rsidRPr="004730AE">
        <w:rPr>
          <w:rFonts w:ascii="Arial" w:eastAsia="Arial" w:hAnsi="Arial" w:cs="Arial"/>
          <w:color w:val="000000"/>
          <w:sz w:val="16"/>
          <w:szCs w:val="16"/>
        </w:rPr>
        <w:t xml:space="preserve">for any reason (including: being a close contact of a confirmed case of COVID-19 or a returned traveller from overseas or a relevant interstate area with outbreaks (as defined by public health in the last 14 days) with or without a compatible clinical illness. This group is also referred to as “at-risk”. </w:t>
      </w:r>
      <w:r w:rsidR="00E44846">
        <w:rPr>
          <w:rFonts w:ascii="Arial" w:eastAsia="Arial" w:hAnsi="Arial" w:cs="Arial"/>
          <w:color w:val="000000"/>
          <w:sz w:val="16"/>
          <w:szCs w:val="16"/>
        </w:rPr>
        <w:t xml:space="preserve">  </w:t>
      </w:r>
      <w:r w:rsidR="00E44846" w:rsidRPr="00E44846">
        <w:rPr>
          <w:rFonts w:ascii="Arial" w:eastAsia="Arial" w:hAnsi="Arial" w:cs="Arial"/>
          <w:color w:val="000000"/>
          <w:sz w:val="16"/>
          <w:szCs w:val="16"/>
          <w:highlight w:val="yellow"/>
        </w:rPr>
        <w:t>People who have been released from a quarantine facility (in the last 14 days) but have not undertaken any post-quarantine testing (Days 17 and 21) should be tested and Tier 3 PPE should be utilised until their negative status is confirmed.</w:t>
      </w:r>
      <w:r w:rsidR="00E44846" w:rsidRPr="00E44846">
        <w:rPr>
          <w:rFonts w:ascii="Arial" w:eastAsia="Arial" w:hAnsi="Arial" w:cs="Arial"/>
          <w:color w:val="000000"/>
          <w:sz w:val="16"/>
          <w:szCs w:val="16"/>
        </w:rPr>
        <w:t xml:space="preserve">  </w:t>
      </w:r>
      <w:r w:rsidRPr="004730AE">
        <w:rPr>
          <w:rFonts w:ascii="Arial" w:eastAsia="Arial" w:hAnsi="Arial" w:cs="Arial"/>
          <w:b/>
          <w:color w:val="000000"/>
          <w:sz w:val="16"/>
          <w:szCs w:val="16"/>
        </w:rPr>
        <w:t xml:space="preserve">OR </w:t>
      </w:r>
      <w:r w:rsidRPr="004730AE">
        <w:rPr>
          <w:rFonts w:ascii="Arial" w:eastAsia="Arial" w:hAnsi="Arial" w:cs="Arial"/>
          <w:color w:val="000000"/>
          <w:sz w:val="16"/>
          <w:szCs w:val="16"/>
        </w:rPr>
        <w:t xml:space="preserve">A person with a </w:t>
      </w:r>
      <w:r w:rsidRPr="004730AE">
        <w:rPr>
          <w:rFonts w:ascii="Arial" w:eastAsia="Arial" w:hAnsi="Arial" w:cs="Arial"/>
          <w:b/>
          <w:color w:val="000000"/>
          <w:sz w:val="16"/>
          <w:szCs w:val="16"/>
        </w:rPr>
        <w:t xml:space="preserve">compatible clinical illness </w:t>
      </w:r>
      <w:r w:rsidRPr="004730AE">
        <w:rPr>
          <w:rFonts w:ascii="Arial" w:eastAsia="Arial" w:hAnsi="Arial" w:cs="Arial"/>
          <w:color w:val="000000"/>
          <w:sz w:val="16"/>
          <w:szCs w:val="16"/>
        </w:rPr>
        <w:t xml:space="preserve">who meets </w:t>
      </w:r>
      <w:r w:rsidRPr="004730AE">
        <w:rPr>
          <w:rFonts w:ascii="Arial" w:eastAsia="Arial" w:hAnsi="Arial" w:cs="Arial"/>
          <w:b/>
          <w:color w:val="000000"/>
          <w:sz w:val="16"/>
          <w:szCs w:val="16"/>
        </w:rPr>
        <w:t xml:space="preserve">one or more of the following epidemiological risk factors </w:t>
      </w:r>
      <w:r w:rsidRPr="004730AE">
        <w:rPr>
          <w:rFonts w:ascii="Arial" w:eastAsia="Arial" w:hAnsi="Arial" w:cs="Arial"/>
          <w:color w:val="000000"/>
          <w:sz w:val="16"/>
          <w:szCs w:val="16"/>
        </w:rPr>
        <w:t>in the 14 days prior to illness onset:</w:t>
      </w:r>
    </w:p>
    <w:p w14:paraId="5FFAE718" w14:textId="77777777" w:rsidR="008500E2" w:rsidRPr="004730AE" w:rsidRDefault="008500E2" w:rsidP="004730AE">
      <w:pPr>
        <w:numPr>
          <w:ilvl w:val="0"/>
          <w:numId w:val="30"/>
        </w:numPr>
        <w:tabs>
          <w:tab w:val="clear" w:pos="288"/>
          <w:tab w:val="left" w:pos="576"/>
        </w:tabs>
        <w:spacing w:after="120" w:line="182" w:lineRule="exact"/>
        <w:ind w:left="288"/>
        <w:textAlignment w:val="baseline"/>
        <w:rPr>
          <w:rFonts w:ascii="Arial" w:eastAsia="Arial" w:hAnsi="Arial" w:cs="Arial"/>
          <w:color w:val="000000"/>
          <w:sz w:val="16"/>
          <w:szCs w:val="16"/>
        </w:rPr>
      </w:pPr>
      <w:r w:rsidRPr="004730AE">
        <w:rPr>
          <w:rFonts w:ascii="Arial" w:eastAsia="Arial" w:hAnsi="Arial" w:cs="Arial"/>
          <w:color w:val="000000"/>
          <w:sz w:val="16"/>
          <w:szCs w:val="16"/>
        </w:rPr>
        <w:t>Contact with a confirmed case or an exposure site as defined by public health</w:t>
      </w:r>
    </w:p>
    <w:p w14:paraId="37807D2E" w14:textId="77777777" w:rsidR="008500E2" w:rsidRPr="004730AE" w:rsidRDefault="008500E2" w:rsidP="004730AE">
      <w:pPr>
        <w:numPr>
          <w:ilvl w:val="0"/>
          <w:numId w:val="30"/>
        </w:numPr>
        <w:tabs>
          <w:tab w:val="clear" w:pos="288"/>
          <w:tab w:val="left" w:pos="576"/>
        </w:tabs>
        <w:spacing w:after="120" w:line="182" w:lineRule="exact"/>
        <w:ind w:left="288"/>
        <w:textAlignment w:val="baseline"/>
        <w:rPr>
          <w:rFonts w:ascii="Arial" w:eastAsia="Arial" w:hAnsi="Arial" w:cs="Arial"/>
          <w:color w:val="000000"/>
          <w:sz w:val="16"/>
          <w:szCs w:val="16"/>
        </w:rPr>
      </w:pPr>
      <w:r w:rsidRPr="004730AE">
        <w:rPr>
          <w:rFonts w:ascii="Arial" w:eastAsia="Arial" w:hAnsi="Arial" w:cs="Arial"/>
          <w:color w:val="000000"/>
          <w:sz w:val="16"/>
          <w:szCs w:val="16"/>
        </w:rPr>
        <w:t>Was employed in an area where there is an increased risk of COVID-19 transmission, for example:</w:t>
      </w:r>
    </w:p>
    <w:p w14:paraId="2B78FDB2" w14:textId="5BA95FEB" w:rsidR="00E44846" w:rsidRPr="00E44846" w:rsidRDefault="008500E2" w:rsidP="00E44846">
      <w:pPr>
        <w:pStyle w:val="DHHSbody"/>
        <w:numPr>
          <w:ilvl w:val="0"/>
          <w:numId w:val="31"/>
        </w:numPr>
        <w:spacing w:line="240" w:lineRule="auto"/>
        <w:ind w:left="1077" w:hanging="357"/>
        <w:rPr>
          <w:rFonts w:cs="Arial"/>
          <w:sz w:val="16"/>
          <w:szCs w:val="16"/>
        </w:rPr>
      </w:pPr>
      <w:r w:rsidRPr="00E44846">
        <w:rPr>
          <w:rFonts w:eastAsia="Arial" w:cs="Arial"/>
          <w:color w:val="000000"/>
          <w:sz w:val="16"/>
          <w:szCs w:val="16"/>
          <w:lang w:val="en-US"/>
        </w:rPr>
        <w:t>hotel quarantine workers or any workers at ports of entry</w:t>
      </w:r>
    </w:p>
    <w:p w14:paraId="53739E6A" w14:textId="159134DB" w:rsidR="00E44846" w:rsidRPr="00E44846" w:rsidRDefault="008500E2" w:rsidP="00E44846">
      <w:pPr>
        <w:pStyle w:val="DHHSbody"/>
        <w:numPr>
          <w:ilvl w:val="0"/>
          <w:numId w:val="31"/>
        </w:numPr>
        <w:spacing w:line="240" w:lineRule="auto"/>
        <w:ind w:left="1077" w:hanging="357"/>
        <w:rPr>
          <w:rFonts w:eastAsia="Arial" w:cs="Arial"/>
          <w:color w:val="000000"/>
          <w:sz w:val="16"/>
          <w:szCs w:val="16"/>
        </w:rPr>
      </w:pPr>
      <w:r w:rsidRPr="00E44846">
        <w:rPr>
          <w:rFonts w:eastAsia="Arial" w:cs="Arial"/>
          <w:color w:val="000000"/>
          <w:sz w:val="16"/>
          <w:szCs w:val="16"/>
        </w:rPr>
        <w:t>aged care workers/ healthcare workers working in a location where there are active outbreaks</w:t>
      </w:r>
    </w:p>
    <w:p w14:paraId="5F04B1B6" w14:textId="7EA5820F" w:rsidR="008500E2" w:rsidRPr="00E44846" w:rsidRDefault="008500E2" w:rsidP="00E44846">
      <w:pPr>
        <w:pStyle w:val="DHHSbody"/>
        <w:numPr>
          <w:ilvl w:val="0"/>
          <w:numId w:val="31"/>
        </w:numPr>
        <w:spacing w:line="240" w:lineRule="auto"/>
        <w:ind w:left="1077" w:hanging="357"/>
        <w:rPr>
          <w:rFonts w:eastAsia="Arial" w:cs="Arial"/>
          <w:color w:val="000000"/>
          <w:sz w:val="16"/>
          <w:szCs w:val="16"/>
        </w:rPr>
      </w:pPr>
      <w:r w:rsidRPr="00E44846">
        <w:rPr>
          <w:rFonts w:eastAsia="Arial" w:cs="Arial"/>
          <w:color w:val="000000"/>
          <w:sz w:val="16"/>
          <w:szCs w:val="16"/>
        </w:rPr>
        <w:t>other high-risk industries (such as abattoirs) where there are known cases or high levels of community transmission</w:t>
      </w:r>
    </w:p>
    <w:p w14:paraId="52228143" w14:textId="77777777" w:rsidR="008500E2" w:rsidRPr="004730AE" w:rsidRDefault="008500E2" w:rsidP="004730AE">
      <w:pPr>
        <w:numPr>
          <w:ilvl w:val="0"/>
          <w:numId w:val="30"/>
        </w:numPr>
        <w:tabs>
          <w:tab w:val="clear" w:pos="288"/>
          <w:tab w:val="left" w:pos="648"/>
        </w:tabs>
        <w:spacing w:before="1" w:after="120" w:line="186" w:lineRule="exact"/>
        <w:ind w:left="360"/>
        <w:textAlignment w:val="baseline"/>
        <w:rPr>
          <w:rFonts w:ascii="Arial" w:eastAsia="Arial" w:hAnsi="Arial" w:cs="Arial"/>
          <w:color w:val="000000"/>
          <w:sz w:val="16"/>
          <w:szCs w:val="16"/>
        </w:rPr>
      </w:pPr>
      <w:r w:rsidRPr="004730AE">
        <w:rPr>
          <w:rFonts w:ascii="Arial" w:eastAsia="Arial" w:hAnsi="Arial" w:cs="Arial"/>
          <w:color w:val="000000"/>
          <w:sz w:val="16"/>
          <w:szCs w:val="16"/>
        </w:rPr>
        <w:t>Lived in or visited a geographically localised area at higher risk as determined by public health.</w:t>
      </w:r>
    </w:p>
    <w:p w14:paraId="10C5C1A2" w14:textId="78BED8DE" w:rsidR="008500E2" w:rsidRDefault="008500E2" w:rsidP="00E44846">
      <w:pPr>
        <w:numPr>
          <w:ilvl w:val="0"/>
          <w:numId w:val="30"/>
        </w:numPr>
        <w:tabs>
          <w:tab w:val="clear" w:pos="288"/>
          <w:tab w:val="left" w:pos="648"/>
        </w:tabs>
        <w:spacing w:after="120"/>
        <w:ind w:left="357"/>
        <w:textAlignment w:val="baseline"/>
        <w:rPr>
          <w:rFonts w:ascii="Arial" w:eastAsia="Arial" w:hAnsi="Arial" w:cs="Arial"/>
          <w:color w:val="000000"/>
          <w:sz w:val="16"/>
          <w:szCs w:val="16"/>
        </w:rPr>
      </w:pPr>
      <w:r w:rsidRPr="004730AE">
        <w:rPr>
          <w:rFonts w:ascii="Arial" w:eastAsia="Arial" w:hAnsi="Arial" w:cs="Arial"/>
          <w:color w:val="000000"/>
          <w:sz w:val="16"/>
          <w:szCs w:val="16"/>
        </w:rPr>
        <w:t>Has been released from a quarantine facility in the seven days prior.</w:t>
      </w:r>
    </w:p>
    <w:p w14:paraId="0DA2129C" w14:textId="00CEF403" w:rsidR="008500E2" w:rsidRPr="00E44846" w:rsidRDefault="004730AE" w:rsidP="00E44846">
      <w:pPr>
        <w:spacing w:after="120" w:line="184" w:lineRule="exact"/>
        <w:ind w:right="288"/>
        <w:textAlignment w:val="baseline"/>
        <w:rPr>
          <w:rFonts w:ascii="Arial" w:eastAsia="Arial" w:hAnsi="Arial" w:cs="Arial"/>
          <w:color w:val="000000"/>
          <w:sz w:val="16"/>
          <w:szCs w:val="16"/>
        </w:rPr>
      </w:pPr>
      <w:r w:rsidRPr="004730AE">
        <w:rPr>
          <w:rFonts w:ascii="Arial" w:eastAsia="Arial" w:hAnsi="Arial" w:cs="Arial"/>
          <w:color w:val="000000"/>
          <w:sz w:val="16"/>
          <w:szCs w:val="16"/>
        </w:rPr>
        <w:t>4</w:t>
      </w:r>
      <w:r>
        <w:rPr>
          <w:rFonts w:ascii="Arial" w:eastAsia="Arial" w:hAnsi="Arial" w:cs="Arial"/>
          <w:color w:val="000000"/>
          <w:sz w:val="16"/>
          <w:szCs w:val="16"/>
          <w:vertAlign w:val="superscript"/>
        </w:rPr>
        <w:t xml:space="preserve"> </w:t>
      </w:r>
      <w:r w:rsidR="008500E2" w:rsidRPr="004730AE">
        <w:rPr>
          <w:rFonts w:ascii="Arial" w:eastAsia="Arial" w:hAnsi="Arial" w:cs="Arial"/>
          <w:color w:val="000000"/>
          <w:sz w:val="16"/>
          <w:szCs w:val="16"/>
        </w:rPr>
        <w:t>Confirmed COVID-19 = A person who tests positive to a validated SARS-CoV-2 test.</w:t>
      </w:r>
    </w:p>
    <w:p w14:paraId="1DB0AB56" w14:textId="1E73C480" w:rsidR="008500E2" w:rsidRPr="004730AE" w:rsidRDefault="004730AE" w:rsidP="00E44846">
      <w:pPr>
        <w:spacing w:after="120" w:line="184" w:lineRule="exact"/>
        <w:ind w:right="288"/>
        <w:textAlignment w:val="baseline"/>
        <w:rPr>
          <w:rFonts w:ascii="Arial" w:eastAsia="Arial" w:hAnsi="Arial" w:cs="Arial"/>
          <w:color w:val="000000"/>
          <w:sz w:val="16"/>
          <w:szCs w:val="16"/>
        </w:rPr>
      </w:pPr>
      <w:r>
        <w:rPr>
          <w:rFonts w:ascii="Arial" w:eastAsia="Arial" w:hAnsi="Arial" w:cs="Arial"/>
          <w:color w:val="000000"/>
          <w:sz w:val="16"/>
          <w:szCs w:val="16"/>
        </w:rPr>
        <w:t>5</w:t>
      </w:r>
      <w:r w:rsidRPr="004730AE">
        <w:rPr>
          <w:rFonts w:ascii="Arial" w:eastAsia="Arial" w:hAnsi="Arial" w:cs="Arial"/>
          <w:color w:val="000000"/>
          <w:sz w:val="16"/>
          <w:szCs w:val="16"/>
        </w:rPr>
        <w:t xml:space="preserve"> </w:t>
      </w:r>
      <w:r w:rsidR="008500E2" w:rsidRPr="004730AE">
        <w:rPr>
          <w:rFonts w:ascii="Arial" w:eastAsia="Arial" w:hAnsi="Arial" w:cs="Arial"/>
          <w:color w:val="000000"/>
          <w:sz w:val="16"/>
          <w:szCs w:val="16"/>
        </w:rPr>
        <w:t>AGBs = Behaviours that are more likely to generate higher concentrations of infectious respiratory aerosols. Examples include; persistent and severe coughing, screaming, shouting and women in active labour who exhibit heavy breathing and panting.</w:t>
      </w:r>
    </w:p>
    <w:p w14:paraId="1DA9D2B8" w14:textId="4E333014" w:rsidR="008500E2" w:rsidRPr="004730AE" w:rsidRDefault="004730AE" w:rsidP="00E44846">
      <w:pPr>
        <w:spacing w:after="120" w:line="184" w:lineRule="exact"/>
        <w:ind w:right="288"/>
        <w:textAlignment w:val="baseline"/>
        <w:rPr>
          <w:rFonts w:ascii="Arial" w:eastAsia="Arial" w:hAnsi="Arial" w:cs="Arial"/>
          <w:color w:val="000000"/>
          <w:sz w:val="16"/>
          <w:szCs w:val="16"/>
          <w:vertAlign w:val="superscript"/>
        </w:rPr>
      </w:pPr>
      <w:r>
        <w:rPr>
          <w:rFonts w:ascii="Arial" w:eastAsia="Arial" w:hAnsi="Arial" w:cs="Arial"/>
          <w:color w:val="000000"/>
          <w:sz w:val="16"/>
          <w:szCs w:val="16"/>
        </w:rPr>
        <w:t>6</w:t>
      </w:r>
      <w:r w:rsidRPr="004730AE">
        <w:rPr>
          <w:rFonts w:ascii="Arial" w:eastAsia="Arial" w:hAnsi="Arial" w:cs="Arial"/>
          <w:color w:val="000000"/>
          <w:sz w:val="16"/>
          <w:szCs w:val="16"/>
        </w:rPr>
        <w:t xml:space="preserve"> </w:t>
      </w:r>
      <w:r w:rsidR="008500E2" w:rsidRPr="004730AE">
        <w:rPr>
          <w:rFonts w:ascii="Arial" w:eastAsia="Arial" w:hAnsi="Arial" w:cs="Arial"/>
          <w:color w:val="000000"/>
          <w:sz w:val="16"/>
          <w:szCs w:val="16"/>
        </w:rPr>
        <w:t>AGPs = Procedures performed on patients are more likely to generate higher concentrations of infectious respiratory aerosols. Examples include: bronchoscopy, tracheal intubation, non-invasive ventilation (e.g. BiPAP, CPAP), high flow nasal oxygen therapy, manual ventilation before intubation, intubation, cardiopulmonary resuscitation, suctioning, sputum induction, nebuliser use.</w:t>
      </w:r>
    </w:p>
    <w:p w14:paraId="569B01C7" w14:textId="77777777" w:rsidR="004730AE" w:rsidRPr="004730AE" w:rsidRDefault="004730AE" w:rsidP="004730AE">
      <w:pPr>
        <w:spacing w:after="120" w:line="184" w:lineRule="exact"/>
        <w:ind w:right="288"/>
        <w:textAlignment w:val="baseline"/>
        <w:rPr>
          <w:rFonts w:ascii="Arial" w:eastAsia="Arial" w:hAnsi="Arial" w:cs="Arial"/>
          <w:color w:val="000000"/>
          <w:sz w:val="16"/>
          <w:szCs w:val="16"/>
        </w:rPr>
      </w:pPr>
      <w:r w:rsidRPr="004730AE">
        <w:rPr>
          <w:rFonts w:ascii="Arial" w:hAnsi="Arial" w:cs="Arial"/>
          <w:sz w:val="16"/>
          <w:szCs w:val="16"/>
          <w:highlight w:val="yellow"/>
        </w:rPr>
        <w:t xml:space="preserve">* </w:t>
      </w:r>
      <w:r w:rsidRPr="004730AE">
        <w:rPr>
          <w:rFonts w:ascii="Arial" w:eastAsia="Arial" w:hAnsi="Arial" w:cs="Arial"/>
          <w:color w:val="000000"/>
          <w:sz w:val="16"/>
          <w:szCs w:val="16"/>
        </w:rPr>
        <w:t>If the risk of community transmission increases, in line with the Victorian Health Service Guidance and Response to COVID-19 Risks (VSHGR) COVID Active and COVID Peak stages, Tier 3 PPE is recommended for all exposure, care and contact with low-risk suspected COVID as well as high-risk suspected or confirmed cases of COVID-19.</w:t>
      </w:r>
    </w:p>
    <w:p w14:paraId="79268228" w14:textId="77777777" w:rsidR="00970069" w:rsidRPr="004730AE" w:rsidRDefault="00970069" w:rsidP="004730AE">
      <w:pPr>
        <w:pStyle w:val="DHHSbody"/>
        <w:spacing w:line="240" w:lineRule="auto"/>
        <w:rPr>
          <w:rFonts w:cs="Arial"/>
          <w:sz w:val="16"/>
          <w:szCs w:val="16"/>
        </w:rPr>
      </w:pPr>
      <w:r w:rsidRPr="004730AE">
        <w:rPr>
          <w:rFonts w:cs="Arial"/>
          <w:sz w:val="16"/>
          <w:szCs w:val="16"/>
          <w:highlight w:val="yellow"/>
        </w:rPr>
        <w:t xml:space="preserve">** </w:t>
      </w:r>
      <w:bookmarkStart w:id="1" w:name="_Hlk78372094"/>
      <w:r w:rsidRPr="004730AE">
        <w:rPr>
          <w:rFonts w:cs="Arial"/>
          <w:sz w:val="16"/>
          <w:szCs w:val="16"/>
          <w:highlight w:val="yellow"/>
        </w:rPr>
        <w:t xml:space="preserve">Eye protection is added to Tier 1 PPE for exposure to all COVID-19 negative patients or clients </w:t>
      </w:r>
      <w:bookmarkEnd w:id="1"/>
      <w:r w:rsidRPr="004730AE">
        <w:rPr>
          <w:rFonts w:cs="Arial"/>
          <w:sz w:val="16"/>
          <w:szCs w:val="16"/>
          <w:highlight w:val="yellow"/>
        </w:rPr>
        <w:t xml:space="preserve">during COVID Active and COVID Peak stages. For more specific guidance on eye protection see use of eye protection for healthcare workers </w:t>
      </w:r>
      <w:hyperlink r:id="rId28" w:history="1">
        <w:r w:rsidRPr="004730AE">
          <w:rPr>
            <w:rStyle w:val="Hyperlink"/>
            <w:rFonts w:cs="Arial"/>
            <w:sz w:val="16"/>
            <w:szCs w:val="16"/>
            <w:highlight w:val="yellow"/>
          </w:rPr>
          <w:t>https://www.dhhs.vic.gov.au/use-of-eye-protection-healthcare-workers-covid-19-doc</w:t>
        </w:r>
      </w:hyperlink>
    </w:p>
    <w:p w14:paraId="60801E5E" w14:textId="73C03843" w:rsidR="00AE095A" w:rsidRDefault="00917DBC" w:rsidP="003D4E10">
      <w:pPr>
        <w:spacing w:before="526" w:line="366" w:lineRule="exact"/>
        <w:textAlignment w:val="baseline"/>
        <w:rPr>
          <w:rFonts w:ascii="Arial" w:eastAsia="Arial" w:hAnsi="Arial"/>
          <w:b/>
          <w:color w:val="004EA8"/>
          <w:spacing w:val="-3"/>
          <w:sz w:val="32"/>
        </w:rPr>
      </w:pPr>
      <w:r>
        <w:rPr>
          <w:rFonts w:ascii="Arial" w:eastAsia="Arial" w:hAnsi="Arial"/>
          <w:b/>
          <w:color w:val="004EA8"/>
          <w:spacing w:val="-3"/>
          <w:sz w:val="32"/>
        </w:rPr>
        <w:t>References</w:t>
      </w:r>
    </w:p>
    <w:p w14:paraId="6360ED19" w14:textId="6EC2ACAE" w:rsidR="00AE095A" w:rsidRPr="00063B12" w:rsidRDefault="00917DBC" w:rsidP="0091740A">
      <w:pPr>
        <w:pStyle w:val="DHHSbody"/>
        <w:rPr>
          <w:rStyle w:val="Hyperlink"/>
          <w:color w:val="auto"/>
          <w:u w:val="none"/>
        </w:rPr>
      </w:pPr>
      <w:r w:rsidRPr="00063B12">
        <w:t>Conventional use of PPE guidance</w:t>
      </w:r>
      <w:r w:rsidR="0091740A" w:rsidRPr="00063B12">
        <w:t xml:space="preserve">: </w:t>
      </w:r>
      <w:hyperlink r:id="rId29" w:history="1">
        <w:r w:rsidR="0091740A" w:rsidRPr="00063B12">
          <w:rPr>
            <w:rStyle w:val="Hyperlink"/>
            <w:rFonts w:eastAsia="Arial"/>
            <w:sz w:val="21"/>
            <w:szCs w:val="22"/>
            <w:lang w:val="en-US"/>
          </w:rPr>
          <w:t>https://www.dhhs.vic.gov.au/personal-protective-equipment-ppe-covid-19</w:t>
        </w:r>
      </w:hyperlink>
      <w:r w:rsidRPr="00063B12">
        <w:rPr>
          <w:rStyle w:val="Hyperlink"/>
          <w:rFonts w:eastAsia="Arial"/>
          <w:sz w:val="21"/>
          <w:szCs w:val="22"/>
          <w:lang w:val="en-US"/>
        </w:rPr>
        <w:t xml:space="preserve"> </w:t>
      </w:r>
    </w:p>
    <w:p w14:paraId="5227C1E5" w14:textId="3D678C57" w:rsidR="00AE095A" w:rsidRPr="00063B12" w:rsidRDefault="00917DBC" w:rsidP="0091740A">
      <w:pPr>
        <w:pStyle w:val="DHHSbody"/>
        <w:rPr>
          <w:rStyle w:val="Hyperlink"/>
          <w:color w:val="auto"/>
          <w:u w:val="none"/>
        </w:rPr>
      </w:pPr>
      <w:r w:rsidRPr="00063B12">
        <w:t>Face coverings: When to wear a face mask in Victoria</w:t>
      </w:r>
      <w:r w:rsidR="0091740A" w:rsidRPr="00063B12">
        <w:t xml:space="preserve">: </w:t>
      </w:r>
      <w:hyperlink r:id="rId30" w:history="1">
        <w:r w:rsidR="0091740A" w:rsidRPr="00063B12">
          <w:rPr>
            <w:rStyle w:val="Hyperlink"/>
            <w:rFonts w:eastAsia="Arial"/>
            <w:sz w:val="21"/>
          </w:rPr>
          <w:t>https://www.coronavirus.vic.gov.au/face-masks-when-wear-face-mask</w:t>
        </w:r>
      </w:hyperlink>
      <w:r w:rsidRPr="00063B12">
        <w:rPr>
          <w:rStyle w:val="Hyperlink"/>
          <w:rFonts w:eastAsia="Arial"/>
          <w:sz w:val="21"/>
        </w:rPr>
        <w:t xml:space="preserve"> </w:t>
      </w:r>
    </w:p>
    <w:p w14:paraId="5A4646C1" w14:textId="487FCCA2" w:rsidR="00AE095A" w:rsidRPr="00063B12" w:rsidRDefault="00917DBC" w:rsidP="0091740A">
      <w:pPr>
        <w:pStyle w:val="DHHSbody"/>
      </w:pPr>
      <w:r w:rsidRPr="00063B12">
        <w:t>Coronavirus disease 2019 (COVID-19) - Infection Prevention and Control guideline. 3 June 2021 (Version 6)</w:t>
      </w:r>
      <w:r w:rsidR="0091740A" w:rsidRPr="00063B12">
        <w:t xml:space="preserve">: </w:t>
      </w:r>
      <w:hyperlink r:id="rId31" w:history="1">
        <w:r w:rsidR="0091740A" w:rsidRPr="00063B12">
          <w:rPr>
            <w:rStyle w:val="Hyperlink"/>
            <w:rFonts w:eastAsia="Arial"/>
            <w:sz w:val="21"/>
          </w:rPr>
          <w:t>https://www.dhhs.vic.gov.au/covid19-infection-control-guidelines</w:t>
        </w:r>
      </w:hyperlink>
      <w:r w:rsidRPr="00063B12">
        <w:t xml:space="preserve"> </w:t>
      </w:r>
    </w:p>
    <w:p w14:paraId="55154EC7" w14:textId="4355443E" w:rsidR="00AE095A" w:rsidRPr="00063B12" w:rsidRDefault="003B7A04" w:rsidP="0091740A">
      <w:pPr>
        <w:pStyle w:val="DHHSbody"/>
      </w:pPr>
      <w:r>
        <w:rPr>
          <w:rFonts w:ascii="Times New Roman" w:eastAsia="PMingLiU" w:hAnsi="Times New Roman"/>
          <w:sz w:val="22"/>
        </w:rPr>
        <w:pict w14:anchorId="60CF91D7">
          <v:shape id="_x0000_s1027" type="#_x0000_t202" style="position:absolute;margin-left:42.25pt;margin-top:359.05pt;width:299.5pt;height:24.95pt;z-index:-251654656;mso-wrap-distance-left:0;mso-wrap-distance-right:0;mso-position-horizontal-relative:page;mso-position-vertical-relative:page" filled="f" stroked="f">
            <v:textbox inset="0,0,0,0">
              <w:txbxContent>
                <w:p w14:paraId="27EA6D82" w14:textId="77777777" w:rsidR="00AE095A" w:rsidRDefault="00917DBC">
                  <w:pPr>
                    <w:textAlignment w:val="baseline"/>
                  </w:pPr>
                  <w:r>
                    <w:rPr>
                      <w:noProof/>
                    </w:rPr>
                    <w:drawing>
                      <wp:inline distT="0" distB="0" distL="0" distR="0" wp14:anchorId="02B555FF" wp14:editId="01B0C2CD">
                        <wp:extent cx="3803650" cy="316865"/>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1" name="Picture"/>
                                <pic:cNvPicPr preferRelativeResize="0"/>
                              </pic:nvPicPr>
                              <pic:blipFill>
                                <a:blip r:embed="rId32"/>
                                <a:stretch>
                                  <a:fillRect/>
                                </a:stretch>
                              </pic:blipFill>
                              <pic:spPr>
                                <a:xfrm>
                                  <a:off x="0" y="0"/>
                                  <a:ext cx="3803650" cy="316865"/>
                                </a:xfrm>
                                <a:prstGeom prst="rect">
                                  <a:avLst/>
                                </a:prstGeom>
                              </pic:spPr>
                            </pic:pic>
                          </a:graphicData>
                        </a:graphic>
                      </wp:inline>
                    </w:drawing>
                  </w:r>
                </w:p>
              </w:txbxContent>
            </v:textbox>
            <w10:wrap anchorx="page" anchory="page"/>
          </v:shape>
        </w:pict>
      </w:r>
      <w:r w:rsidR="00917DBC" w:rsidRPr="00063B12">
        <w:t>Personal protective equipment (PPE) for residential aged care</w:t>
      </w:r>
      <w:r w:rsidR="0091740A" w:rsidRPr="00063B12">
        <w:t xml:space="preserve">: </w:t>
      </w:r>
      <w:hyperlink r:id="rId33" w:history="1">
        <w:r w:rsidR="0091740A" w:rsidRPr="00063B12">
          <w:rPr>
            <w:rStyle w:val="Hyperlink"/>
            <w:rFonts w:eastAsia="Arial"/>
            <w:sz w:val="21"/>
          </w:rPr>
          <w:t>https://www.dhhs.vic.gov.au/coronavirus-covid-19-factsheet-ppe-guidance-racf</w:t>
        </w:r>
      </w:hyperlink>
      <w:r w:rsidR="00917DBC" w:rsidRPr="00063B12">
        <w:rPr>
          <w:color w:val="004B96"/>
        </w:rPr>
        <w:t xml:space="preserve"> </w:t>
      </w:r>
    </w:p>
    <w:p w14:paraId="2D7BFB04" w14:textId="708D92DE" w:rsidR="00AE095A" w:rsidRDefault="00917DBC" w:rsidP="0091740A">
      <w:pPr>
        <w:pStyle w:val="DHHSbody"/>
        <w:rPr>
          <w:color w:val="004B96"/>
        </w:rPr>
      </w:pPr>
      <w:r w:rsidRPr="00063B12">
        <w:t xml:space="preserve">Personal protective equipment (PPE) for community service providers </w:t>
      </w:r>
      <w:r w:rsidRPr="00063B12">
        <w:br/>
      </w:r>
      <w:hyperlink r:id="rId34">
        <w:r w:rsidRPr="00063B12">
          <w:rPr>
            <w:rStyle w:val="Hyperlink"/>
            <w:rFonts w:eastAsia="Arial"/>
            <w:sz w:val="21"/>
          </w:rPr>
          <w:t>https://www.dhhs.vic.gov.au/ppe-community-service-providers-prevention-covid-19</w:t>
        </w:r>
      </w:hyperlink>
      <w:r>
        <w:rPr>
          <w:color w:val="004B96"/>
        </w:rPr>
        <w:t xml:space="preserve"> </w:t>
      </w:r>
    </w:p>
    <w:p w14:paraId="39DF5EC6" w14:textId="26E5D303" w:rsidR="0091740A" w:rsidRPr="0091740A" w:rsidRDefault="0091740A" w:rsidP="0091740A">
      <w:pPr>
        <w:spacing w:before="240" w:after="200" w:line="300" w:lineRule="atLeast"/>
        <w:rPr>
          <w:rFonts w:ascii="Arial" w:eastAsia="Times" w:hAnsi="Arial"/>
          <w:lang w:val="en-AU"/>
        </w:rPr>
      </w:pPr>
      <w:r w:rsidRPr="0091740A">
        <w:rPr>
          <w:rFonts w:ascii="Arial" w:eastAsia="Times" w:hAnsi="Arial"/>
          <w:lang w:val="en-AU"/>
        </w:rPr>
        <w:t xml:space="preserve">To receive this presentation in another format phone 1300 650 172, using the National Relay Service 13 36 77 if required, or </w:t>
      </w:r>
      <w:r w:rsidRPr="0091740A">
        <w:rPr>
          <w:rFonts w:ascii="Arial" w:eastAsia="Times" w:hAnsi="Arial" w:cs="Arial"/>
          <w:color w:val="000000"/>
          <w:shd w:val="clear" w:color="auto" w:fill="FFFFFF"/>
          <w:lang w:val="en-AU"/>
        </w:rPr>
        <w:t>COVID-19 Project Management Office Communications &lt;COVID-19PMO-Communications@health.vic.gov.au&gt; </w:t>
      </w:r>
    </w:p>
    <w:p w14:paraId="494397FD" w14:textId="77777777" w:rsidR="0091740A" w:rsidRPr="0091740A" w:rsidRDefault="0091740A" w:rsidP="0091740A">
      <w:pPr>
        <w:spacing w:before="240" w:after="200" w:line="300" w:lineRule="atLeast"/>
        <w:rPr>
          <w:rFonts w:ascii="Arial" w:eastAsia="Times" w:hAnsi="Arial"/>
          <w:lang w:val="en-AU"/>
        </w:rPr>
      </w:pPr>
      <w:r w:rsidRPr="0091740A">
        <w:rPr>
          <w:rFonts w:ascii="Arial" w:eastAsia="Times" w:hAnsi="Arial"/>
          <w:lang w:val="en-AU"/>
        </w:rPr>
        <w:t>Authorised and published by the Victorian Government, 1 Treasury Place, Melbourne.</w:t>
      </w:r>
    </w:p>
    <w:p w14:paraId="3BBD295B" w14:textId="2E5343D1" w:rsidR="00AE095A" w:rsidRPr="00063B12" w:rsidRDefault="0091740A" w:rsidP="00063B12">
      <w:pPr>
        <w:spacing w:before="240" w:after="200" w:line="300" w:lineRule="atLeast"/>
        <w:rPr>
          <w:rFonts w:ascii="Arial" w:eastAsia="Times" w:hAnsi="Arial"/>
          <w:lang w:val="en-AU"/>
        </w:rPr>
      </w:pPr>
      <w:r w:rsidRPr="0091740A">
        <w:rPr>
          <w:rFonts w:ascii="Arial" w:eastAsia="Times" w:hAnsi="Arial"/>
          <w:lang w:val="en-AU"/>
        </w:rPr>
        <w:t xml:space="preserve">© State of Victoria, Australia, Department of Health, </w:t>
      </w:r>
      <w:r w:rsidR="0014210A" w:rsidRPr="0014210A">
        <w:rPr>
          <w:rFonts w:ascii="Arial" w:eastAsia="Times" w:hAnsi="Arial"/>
          <w:highlight w:val="yellow"/>
          <w:lang w:val="en-AU"/>
        </w:rPr>
        <w:t>13 September</w:t>
      </w:r>
      <w:r w:rsidRPr="0014210A">
        <w:rPr>
          <w:rFonts w:ascii="Arial" w:eastAsia="Times" w:hAnsi="Arial"/>
          <w:highlight w:val="yellow"/>
          <w:lang w:val="en-AU"/>
        </w:rPr>
        <w:t xml:space="preserve"> 2021</w:t>
      </w:r>
      <w:r w:rsidRPr="0091740A">
        <w:rPr>
          <w:rFonts w:ascii="Arial" w:eastAsia="Times" w:hAnsi="Arial"/>
          <w:lang w:val="en-AU"/>
        </w:rPr>
        <w:t>.</w:t>
      </w:r>
    </w:p>
    <w:sectPr w:rsidR="00AE095A" w:rsidRPr="00063B12">
      <w:headerReference w:type="default" r:id="rId35"/>
      <w:footerReference w:type="default" r:id="rId36"/>
      <w:pgSz w:w="11909" w:h="16838"/>
      <w:pgMar w:top="1400" w:right="759" w:bottom="119" w:left="7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D37C7" w14:textId="77777777" w:rsidR="00443A9A" w:rsidRDefault="00443A9A" w:rsidP="00086774">
      <w:r>
        <w:separator/>
      </w:r>
    </w:p>
  </w:endnote>
  <w:endnote w:type="continuationSeparator" w:id="0">
    <w:p w14:paraId="04AE19AF" w14:textId="77777777" w:rsidR="00443A9A" w:rsidRDefault="00443A9A" w:rsidP="0008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B7DE9" w14:textId="70D7787C" w:rsidR="00086774" w:rsidRDefault="0091740A">
    <w:pPr>
      <w:pStyle w:val="Footer"/>
    </w:pPr>
    <w:r>
      <w:rPr>
        <w:noProof/>
      </w:rPr>
      <w:drawing>
        <wp:inline distT="0" distB="0" distL="0" distR="0" wp14:anchorId="15361726" wp14:editId="5722C812">
          <wp:extent cx="1605915" cy="48450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
                  <a:stretch>
                    <a:fillRect/>
                  </a:stretch>
                </pic:blipFill>
                <pic:spPr>
                  <a:xfrm>
                    <a:off x="0" y="0"/>
                    <a:ext cx="1605915" cy="484505"/>
                  </a:xfrm>
                  <a:prstGeom prst="rect">
                    <a:avLst/>
                  </a:prstGeom>
                </pic:spPr>
              </pic:pic>
            </a:graphicData>
          </a:graphic>
        </wp:inline>
      </w:drawing>
    </w:r>
    <w:r w:rsidR="00086774">
      <w:rPr>
        <w:noProof/>
      </w:rPr>
      <mc:AlternateContent>
        <mc:Choice Requires="wps">
          <w:drawing>
            <wp:anchor distT="0" distB="0" distL="114300" distR="114300" simplePos="0" relativeHeight="251658240" behindDoc="0" locked="0" layoutInCell="0" allowOverlap="1" wp14:anchorId="4318B90C" wp14:editId="6CD2B70A">
              <wp:simplePos x="0" y="0"/>
              <wp:positionH relativeFrom="page">
                <wp:posOffset>0</wp:posOffset>
              </wp:positionH>
              <wp:positionV relativeFrom="page">
                <wp:posOffset>10189210</wp:posOffset>
              </wp:positionV>
              <wp:extent cx="7562215" cy="311785"/>
              <wp:effectExtent l="0" t="0" r="0" b="12065"/>
              <wp:wrapNone/>
              <wp:docPr id="31" name="MSIPCMa1ce4d50869ae3ee8f5a84d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45F4B0" w14:textId="5535CA5B" w:rsidR="00086774" w:rsidRPr="00086774" w:rsidRDefault="00086774" w:rsidP="00086774">
                          <w:pPr>
                            <w:jc w:val="center"/>
                            <w:rPr>
                              <w:rFonts w:ascii="Arial Black" w:hAnsi="Arial Black"/>
                              <w:color w:val="000000"/>
                              <w:sz w:val="20"/>
                            </w:rPr>
                          </w:pPr>
                          <w:r w:rsidRPr="0008677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18B90C" id="_x0000_t202" coordsize="21600,21600" o:spt="202" path="m,l,21600r21600,l21600,xe">
              <v:stroke joinstyle="miter"/>
              <v:path gradientshapeok="t" o:connecttype="rect"/>
            </v:shapetype>
            <v:shape id="MSIPCMa1ce4d50869ae3ee8f5a84d5" o:spid="_x0000_s1028" type="#_x0000_t202" alt="{&quot;HashCode&quot;:904758361,&quot;Height&quot;:841.0,&quot;Width&quot;:595.0,&quot;Placement&quot;:&quot;Footer&quot;,&quot;Index&quot;:&quot;Primary&quot;,&quot;Section&quot;:1,&quot;Top&quot;:0.0,&quot;Left&quot;:0.0}" style="position:absolute;margin-left:0;margin-top:802.3pt;width:595.45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" o:allowincell="f" filled="f" stroked="f" strokeweight=".5pt">
              <v:textbox inset=",0,,0">
                <w:txbxContent>
                  <w:p w14:paraId="1445F4B0" w14:textId="5535CA5B" w:rsidR="00086774" w:rsidRPr="00086774" w:rsidRDefault="00086774" w:rsidP="00086774">
                    <w:pPr>
                      <w:jc w:val="center"/>
                      <w:rPr>
                        <w:rFonts w:ascii="Arial Black" w:hAnsi="Arial Black"/>
                        <w:color w:val="000000"/>
                        <w:sz w:val="20"/>
                      </w:rPr>
                    </w:pPr>
                    <w:r w:rsidRPr="00086774">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AE64B" w14:textId="77777777" w:rsidR="00443A9A" w:rsidRDefault="00443A9A" w:rsidP="00086774">
      <w:r>
        <w:separator/>
      </w:r>
    </w:p>
  </w:footnote>
  <w:footnote w:type="continuationSeparator" w:id="0">
    <w:p w14:paraId="6DAEEFAE" w14:textId="77777777" w:rsidR="00443A9A" w:rsidRDefault="00443A9A" w:rsidP="00086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5DED1" w14:textId="57B75F66" w:rsidR="004F52F3" w:rsidRDefault="004F52F3" w:rsidP="004F52F3">
    <w:pPr>
      <w:pStyle w:val="Header"/>
    </w:pPr>
    <w:r>
      <w:rPr>
        <w:rFonts w:ascii="Arial" w:eastAsia="Arial" w:hAnsi="Arial"/>
        <w:color w:val="000000"/>
        <w:sz w:val="18"/>
      </w:rPr>
      <w:t>PPE for Allied Health in Private Practice Settings</w:t>
    </w:r>
    <w:r>
      <w:rPr>
        <w:rFonts w:ascii="Arial" w:eastAsia="Arial" w:hAnsi="Arial"/>
        <w:color w:val="000000"/>
        <w:sz w:val="18"/>
      </w:rPr>
      <w:tab/>
    </w:r>
    <w:r>
      <w:rPr>
        <w:rFonts w:ascii="Arial" w:eastAsia="Arial" w:hAnsi="Arial"/>
        <w:color w:val="000000"/>
        <w:sz w:val="18"/>
      </w:rPr>
      <w:tab/>
    </w:r>
    <w:r w:rsidR="008500E2">
      <w:rPr>
        <w:rFonts w:ascii="Arial" w:eastAsia="Arial" w:hAnsi="Arial"/>
        <w:color w:val="000000"/>
        <w:sz w:val="18"/>
        <w:highlight w:val="yellow"/>
      </w:rPr>
      <w:t>13</w:t>
    </w:r>
    <w:r w:rsidR="008500E2" w:rsidRPr="004F52F3">
      <w:rPr>
        <w:rFonts w:ascii="Arial" w:eastAsia="Arial" w:hAnsi="Arial"/>
        <w:color w:val="000000"/>
        <w:sz w:val="18"/>
        <w:highlight w:val="yellow"/>
      </w:rPr>
      <w:t xml:space="preserve"> </w:t>
    </w:r>
    <w:r w:rsidRPr="004F52F3">
      <w:rPr>
        <w:rFonts w:ascii="Arial" w:eastAsia="Arial" w:hAnsi="Arial"/>
        <w:color w:val="000000"/>
        <w:sz w:val="18"/>
        <w:highlight w:val="yellow"/>
      </w:rPr>
      <w:t>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33E9"/>
    <w:multiLevelType w:val="hybridMultilevel"/>
    <w:tmpl w:val="320C4E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8A5DED"/>
    <w:multiLevelType w:val="multilevel"/>
    <w:tmpl w:val="1C983ADE"/>
    <w:lvl w:ilvl="0">
      <w:numFmt w:val="bullet"/>
      <w:lvlText w:val="·"/>
      <w:lvlJc w:val="left"/>
      <w:pPr>
        <w:tabs>
          <w:tab w:val="left" w:pos="288"/>
        </w:tabs>
      </w:pPr>
      <w:rPr>
        <w:rFonts w:ascii="Symbol" w:eastAsia="Symbol" w:hAnsi="Symbo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6508FE"/>
    <w:multiLevelType w:val="hybridMultilevel"/>
    <w:tmpl w:val="372278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621511"/>
    <w:multiLevelType w:val="hybridMultilevel"/>
    <w:tmpl w:val="D27453D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294CDF"/>
    <w:multiLevelType w:val="hybridMultilevel"/>
    <w:tmpl w:val="E18419A8"/>
    <w:lvl w:ilvl="0" w:tplc="A82AF63A">
      <w:start w:val="1"/>
      <w:numFmt w:val="decimal"/>
      <w:lvlText w:val="%1."/>
      <w:lvlJc w:val="left"/>
      <w:pPr>
        <w:ind w:left="284" w:hanging="284"/>
      </w:pPr>
      <w:rPr>
        <w:rFonts w:hint="default"/>
      </w:rPr>
    </w:lvl>
    <w:lvl w:ilvl="1" w:tplc="9582407A">
      <w:start w:val="1"/>
      <w:numFmt w:val="bullet"/>
      <w:lvlText w:val="o"/>
      <w:lvlJc w:val="left"/>
      <w:pPr>
        <w:ind w:left="567" w:hanging="283"/>
      </w:pPr>
      <w:rPr>
        <w:rFonts w:ascii="Courier New" w:hAnsi="Courier New" w:cs="Courier New" w:hint="default"/>
      </w:rPr>
    </w:lvl>
    <w:lvl w:ilvl="2" w:tplc="1C6E1302">
      <w:start w:val="1"/>
      <w:numFmt w:val="none"/>
      <w:lvlRestart w:val="0"/>
      <w:lvlText w:val=""/>
      <w:lvlJc w:val="left"/>
      <w:pPr>
        <w:ind w:left="0" w:firstLine="0"/>
      </w:pPr>
      <w:rPr>
        <w:rFonts w:hint="default"/>
      </w:rPr>
    </w:lvl>
    <w:lvl w:ilvl="3" w:tplc="74F6876A">
      <w:start w:val="1"/>
      <w:numFmt w:val="none"/>
      <w:lvlRestart w:val="0"/>
      <w:lvlText w:val=""/>
      <w:lvlJc w:val="left"/>
      <w:pPr>
        <w:ind w:left="0" w:firstLine="0"/>
      </w:pPr>
      <w:rPr>
        <w:rFonts w:hint="default"/>
      </w:rPr>
    </w:lvl>
    <w:lvl w:ilvl="4" w:tplc="552CF330">
      <w:start w:val="1"/>
      <w:numFmt w:val="none"/>
      <w:lvlRestart w:val="0"/>
      <w:lvlText w:val=""/>
      <w:lvlJc w:val="left"/>
      <w:pPr>
        <w:ind w:left="0" w:firstLine="0"/>
      </w:pPr>
      <w:rPr>
        <w:rFonts w:hint="default"/>
      </w:rPr>
    </w:lvl>
    <w:lvl w:ilvl="5" w:tplc="20F6EFE4">
      <w:start w:val="1"/>
      <w:numFmt w:val="none"/>
      <w:lvlRestart w:val="0"/>
      <w:lvlText w:val=""/>
      <w:lvlJc w:val="left"/>
      <w:pPr>
        <w:ind w:left="0" w:firstLine="0"/>
      </w:pPr>
      <w:rPr>
        <w:rFonts w:hint="default"/>
      </w:rPr>
    </w:lvl>
    <w:lvl w:ilvl="6" w:tplc="9014BA76">
      <w:start w:val="1"/>
      <w:numFmt w:val="none"/>
      <w:lvlRestart w:val="0"/>
      <w:lvlText w:val=""/>
      <w:lvlJc w:val="left"/>
      <w:pPr>
        <w:ind w:left="0" w:firstLine="0"/>
      </w:pPr>
      <w:rPr>
        <w:rFonts w:hint="default"/>
      </w:rPr>
    </w:lvl>
    <w:lvl w:ilvl="7" w:tplc="BE40518E">
      <w:start w:val="1"/>
      <w:numFmt w:val="none"/>
      <w:lvlRestart w:val="0"/>
      <w:lvlText w:val=""/>
      <w:lvlJc w:val="left"/>
      <w:pPr>
        <w:ind w:left="0" w:firstLine="0"/>
      </w:pPr>
      <w:rPr>
        <w:rFonts w:hint="default"/>
      </w:rPr>
    </w:lvl>
    <w:lvl w:ilvl="8" w:tplc="31142CA4">
      <w:start w:val="1"/>
      <w:numFmt w:val="none"/>
      <w:lvlRestart w:val="0"/>
      <w:lvlText w:val=""/>
      <w:lvlJc w:val="left"/>
      <w:pPr>
        <w:ind w:left="0" w:firstLine="0"/>
      </w:pPr>
      <w:rPr>
        <w:rFonts w:hint="default"/>
      </w:rPr>
    </w:lvl>
  </w:abstractNum>
  <w:abstractNum w:abstractNumId="5" w15:restartNumberingAfterBreak="0">
    <w:nsid w:val="11731CA0"/>
    <w:multiLevelType w:val="hybridMultilevel"/>
    <w:tmpl w:val="A4ACE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1C5D7F"/>
    <w:multiLevelType w:val="hybridMultilevel"/>
    <w:tmpl w:val="5CB05C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7C15F7"/>
    <w:multiLevelType w:val="hybridMultilevel"/>
    <w:tmpl w:val="320C4E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5527CA1"/>
    <w:multiLevelType w:val="hybridMultilevel"/>
    <w:tmpl w:val="BAA61D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BC3AE0"/>
    <w:multiLevelType w:val="multilevel"/>
    <w:tmpl w:val="ADCC03CE"/>
    <w:lvl w:ilvl="0">
      <w:numFmt w:val="bullet"/>
      <w:lvlText w:val="o"/>
      <w:lvlJc w:val="left"/>
      <w:pPr>
        <w:tabs>
          <w:tab w:val="left" w:pos="288"/>
        </w:tabs>
      </w:pPr>
      <w:rPr>
        <w:rFonts w:ascii="Courier New" w:eastAsia="Courier New" w:hAnsi="Courier New"/>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877742"/>
    <w:multiLevelType w:val="hybridMultilevel"/>
    <w:tmpl w:val="68586E3A"/>
    <w:lvl w:ilvl="0" w:tplc="01D6E4FE">
      <w:start w:val="3"/>
      <w:numFmt w:val="bullet"/>
      <w:lvlText w:val="-"/>
      <w:lvlJc w:val="left"/>
      <w:pPr>
        <w:ind w:left="1080" w:hanging="360"/>
      </w:pPr>
      <w:rPr>
        <w:rFonts w:ascii="Arial" w:eastAsia="Arial" w:hAnsi="Arial" w:cs="Aria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FC846DA"/>
    <w:multiLevelType w:val="hybridMultilevel"/>
    <w:tmpl w:val="E18419A8"/>
    <w:lvl w:ilvl="0" w:tplc="5D98E3CA">
      <w:start w:val="1"/>
      <w:numFmt w:val="decimal"/>
      <w:lvlText w:val="%1."/>
      <w:lvlJc w:val="left"/>
      <w:pPr>
        <w:ind w:left="284" w:hanging="284"/>
      </w:pPr>
      <w:rPr>
        <w:rFonts w:hint="default"/>
      </w:rPr>
    </w:lvl>
    <w:lvl w:ilvl="1" w:tplc="3CAE4E0A">
      <w:start w:val="1"/>
      <w:numFmt w:val="bullet"/>
      <w:lvlText w:val="o"/>
      <w:lvlJc w:val="left"/>
      <w:pPr>
        <w:ind w:left="567" w:hanging="283"/>
      </w:pPr>
      <w:rPr>
        <w:rFonts w:ascii="Courier New" w:hAnsi="Courier New" w:cs="Courier New" w:hint="default"/>
      </w:rPr>
    </w:lvl>
    <w:lvl w:ilvl="2" w:tplc="2D0C7B06">
      <w:start w:val="1"/>
      <w:numFmt w:val="none"/>
      <w:lvlRestart w:val="0"/>
      <w:lvlText w:val=""/>
      <w:lvlJc w:val="left"/>
      <w:pPr>
        <w:ind w:left="0" w:firstLine="0"/>
      </w:pPr>
      <w:rPr>
        <w:rFonts w:hint="default"/>
      </w:rPr>
    </w:lvl>
    <w:lvl w:ilvl="3" w:tplc="0F14E702">
      <w:start w:val="1"/>
      <w:numFmt w:val="none"/>
      <w:lvlRestart w:val="0"/>
      <w:lvlText w:val=""/>
      <w:lvlJc w:val="left"/>
      <w:pPr>
        <w:ind w:left="0" w:firstLine="0"/>
      </w:pPr>
      <w:rPr>
        <w:rFonts w:hint="default"/>
      </w:rPr>
    </w:lvl>
    <w:lvl w:ilvl="4" w:tplc="D88E76AE">
      <w:start w:val="1"/>
      <w:numFmt w:val="none"/>
      <w:lvlRestart w:val="0"/>
      <w:lvlText w:val=""/>
      <w:lvlJc w:val="left"/>
      <w:pPr>
        <w:ind w:left="0" w:firstLine="0"/>
      </w:pPr>
      <w:rPr>
        <w:rFonts w:hint="default"/>
      </w:rPr>
    </w:lvl>
    <w:lvl w:ilvl="5" w:tplc="7526B20C">
      <w:start w:val="1"/>
      <w:numFmt w:val="none"/>
      <w:lvlRestart w:val="0"/>
      <w:lvlText w:val=""/>
      <w:lvlJc w:val="left"/>
      <w:pPr>
        <w:ind w:left="0" w:firstLine="0"/>
      </w:pPr>
      <w:rPr>
        <w:rFonts w:hint="default"/>
      </w:rPr>
    </w:lvl>
    <w:lvl w:ilvl="6" w:tplc="160894A2">
      <w:start w:val="1"/>
      <w:numFmt w:val="none"/>
      <w:lvlRestart w:val="0"/>
      <w:lvlText w:val=""/>
      <w:lvlJc w:val="left"/>
      <w:pPr>
        <w:ind w:left="0" w:firstLine="0"/>
      </w:pPr>
      <w:rPr>
        <w:rFonts w:hint="default"/>
      </w:rPr>
    </w:lvl>
    <w:lvl w:ilvl="7" w:tplc="B1162786">
      <w:start w:val="1"/>
      <w:numFmt w:val="none"/>
      <w:lvlRestart w:val="0"/>
      <w:lvlText w:val=""/>
      <w:lvlJc w:val="left"/>
      <w:pPr>
        <w:ind w:left="0" w:firstLine="0"/>
      </w:pPr>
      <w:rPr>
        <w:rFonts w:hint="default"/>
      </w:rPr>
    </w:lvl>
    <w:lvl w:ilvl="8" w:tplc="9572B80A">
      <w:start w:val="1"/>
      <w:numFmt w:val="none"/>
      <w:lvlRestart w:val="0"/>
      <w:lvlText w:val=""/>
      <w:lvlJc w:val="left"/>
      <w:pPr>
        <w:ind w:left="0" w:firstLine="0"/>
      </w:pPr>
      <w:rPr>
        <w:rFonts w:hint="default"/>
      </w:rPr>
    </w:lvl>
  </w:abstractNum>
  <w:abstractNum w:abstractNumId="12" w15:restartNumberingAfterBreak="0">
    <w:nsid w:val="32AB1992"/>
    <w:multiLevelType w:val="hybridMultilevel"/>
    <w:tmpl w:val="79AE7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40B387C"/>
    <w:multiLevelType w:val="hybridMultilevel"/>
    <w:tmpl w:val="79A2A6C0"/>
    <w:lvl w:ilvl="0" w:tplc="B846E11E">
      <w:start w:val="1969"/>
      <w:numFmt w:val="bullet"/>
      <w:lvlText w:val="-"/>
      <w:lvlJc w:val="left"/>
      <w:pPr>
        <w:ind w:left="1080" w:hanging="360"/>
      </w:pPr>
      <w:rPr>
        <w:rFonts w:ascii="Arial" w:eastAsia="Times" w:hAnsi="Arial" w:cs="Aria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99E34E9"/>
    <w:multiLevelType w:val="hybridMultilevel"/>
    <w:tmpl w:val="331C139A"/>
    <w:lvl w:ilvl="0" w:tplc="90741A56">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E214BD3"/>
    <w:multiLevelType w:val="hybridMultilevel"/>
    <w:tmpl w:val="5954415C"/>
    <w:lvl w:ilvl="0" w:tplc="B08ED2D0">
      <w:start w:val="1"/>
      <w:numFmt w:val="decimal"/>
      <w:lvlText w:val="%1."/>
      <w:lvlJc w:val="left"/>
      <w:pPr>
        <w:ind w:left="284" w:hanging="284"/>
      </w:pPr>
      <w:rPr>
        <w:rFonts w:hint="default"/>
        <w:sz w:val="20"/>
        <w:szCs w:val="20"/>
      </w:rPr>
    </w:lvl>
    <w:lvl w:ilvl="1" w:tplc="9C46AE5A">
      <w:start w:val="1"/>
      <w:numFmt w:val="bullet"/>
      <w:lvlText w:val="o"/>
      <w:lvlJc w:val="left"/>
      <w:pPr>
        <w:ind w:left="567" w:hanging="283"/>
      </w:pPr>
      <w:rPr>
        <w:rFonts w:ascii="Courier New" w:hAnsi="Courier New" w:cs="Courier New" w:hint="default"/>
      </w:rPr>
    </w:lvl>
    <w:lvl w:ilvl="2" w:tplc="28B2BFD0">
      <w:start w:val="1"/>
      <w:numFmt w:val="none"/>
      <w:lvlRestart w:val="0"/>
      <w:lvlText w:val=""/>
      <w:lvlJc w:val="left"/>
      <w:pPr>
        <w:ind w:left="0" w:firstLine="0"/>
      </w:pPr>
      <w:rPr>
        <w:rFonts w:hint="default"/>
      </w:rPr>
    </w:lvl>
    <w:lvl w:ilvl="3" w:tplc="0A662986">
      <w:start w:val="1"/>
      <w:numFmt w:val="none"/>
      <w:lvlRestart w:val="0"/>
      <w:lvlText w:val=""/>
      <w:lvlJc w:val="left"/>
      <w:pPr>
        <w:ind w:left="0" w:firstLine="0"/>
      </w:pPr>
      <w:rPr>
        <w:rFonts w:hint="default"/>
      </w:rPr>
    </w:lvl>
    <w:lvl w:ilvl="4" w:tplc="8182ECF0">
      <w:start w:val="1"/>
      <w:numFmt w:val="none"/>
      <w:lvlRestart w:val="0"/>
      <w:lvlText w:val=""/>
      <w:lvlJc w:val="left"/>
      <w:pPr>
        <w:ind w:left="0" w:firstLine="0"/>
      </w:pPr>
      <w:rPr>
        <w:rFonts w:hint="default"/>
      </w:rPr>
    </w:lvl>
    <w:lvl w:ilvl="5" w:tplc="5A40CD7A">
      <w:start w:val="1"/>
      <w:numFmt w:val="none"/>
      <w:lvlRestart w:val="0"/>
      <w:lvlText w:val=""/>
      <w:lvlJc w:val="left"/>
      <w:pPr>
        <w:ind w:left="0" w:firstLine="0"/>
      </w:pPr>
      <w:rPr>
        <w:rFonts w:hint="default"/>
      </w:rPr>
    </w:lvl>
    <w:lvl w:ilvl="6" w:tplc="490EECFC">
      <w:start w:val="1"/>
      <w:numFmt w:val="none"/>
      <w:lvlRestart w:val="0"/>
      <w:lvlText w:val=""/>
      <w:lvlJc w:val="left"/>
      <w:pPr>
        <w:ind w:left="0" w:firstLine="0"/>
      </w:pPr>
      <w:rPr>
        <w:rFonts w:hint="default"/>
      </w:rPr>
    </w:lvl>
    <w:lvl w:ilvl="7" w:tplc="15EC529A">
      <w:start w:val="1"/>
      <w:numFmt w:val="none"/>
      <w:lvlRestart w:val="0"/>
      <w:lvlText w:val=""/>
      <w:lvlJc w:val="left"/>
      <w:pPr>
        <w:ind w:left="0" w:firstLine="0"/>
      </w:pPr>
      <w:rPr>
        <w:rFonts w:hint="default"/>
      </w:rPr>
    </w:lvl>
    <w:lvl w:ilvl="8" w:tplc="310AC930">
      <w:start w:val="1"/>
      <w:numFmt w:val="none"/>
      <w:lvlRestart w:val="0"/>
      <w:lvlText w:val=""/>
      <w:lvlJc w:val="left"/>
      <w:pPr>
        <w:ind w:left="0" w:firstLine="0"/>
      </w:pPr>
      <w:rPr>
        <w:rFonts w:hint="default"/>
      </w:rPr>
    </w:lvl>
  </w:abstractNum>
  <w:abstractNum w:abstractNumId="16" w15:restartNumberingAfterBreak="0">
    <w:nsid w:val="47443917"/>
    <w:multiLevelType w:val="multilevel"/>
    <w:tmpl w:val="C270E08E"/>
    <w:lvl w:ilvl="0">
      <w:numFmt w:val="bullet"/>
      <w:lvlText w:val="o"/>
      <w:lvlJc w:val="left"/>
      <w:pPr>
        <w:tabs>
          <w:tab w:val="left" w:pos="288"/>
        </w:tabs>
      </w:pPr>
      <w:rPr>
        <w:rFonts w:ascii="Courier New" w:eastAsia="Courier New" w:hAnsi="Courier New"/>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D15E7F"/>
    <w:multiLevelType w:val="hybridMultilevel"/>
    <w:tmpl w:val="712C3D6E"/>
    <w:lvl w:ilvl="0" w:tplc="90741A56">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8F80D10"/>
    <w:multiLevelType w:val="hybridMultilevel"/>
    <w:tmpl w:val="B838B2D4"/>
    <w:lvl w:ilvl="0" w:tplc="90741A56">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ACD5661"/>
    <w:multiLevelType w:val="hybridMultilevel"/>
    <w:tmpl w:val="E18419A8"/>
    <w:lvl w:ilvl="0" w:tplc="A0708D46">
      <w:start w:val="1"/>
      <w:numFmt w:val="decimal"/>
      <w:lvlText w:val="%1."/>
      <w:lvlJc w:val="left"/>
      <w:pPr>
        <w:ind w:left="284" w:hanging="284"/>
      </w:pPr>
      <w:rPr>
        <w:rFonts w:hint="default"/>
      </w:rPr>
    </w:lvl>
    <w:lvl w:ilvl="1" w:tplc="1826E18E">
      <w:start w:val="1"/>
      <w:numFmt w:val="bullet"/>
      <w:lvlText w:val="o"/>
      <w:lvlJc w:val="left"/>
      <w:pPr>
        <w:ind w:left="567" w:hanging="283"/>
      </w:pPr>
      <w:rPr>
        <w:rFonts w:ascii="Courier New" w:hAnsi="Courier New" w:cs="Courier New" w:hint="default"/>
      </w:rPr>
    </w:lvl>
    <w:lvl w:ilvl="2" w:tplc="C32CF218">
      <w:start w:val="1"/>
      <w:numFmt w:val="none"/>
      <w:lvlRestart w:val="0"/>
      <w:lvlText w:val=""/>
      <w:lvlJc w:val="left"/>
      <w:pPr>
        <w:ind w:left="0" w:firstLine="0"/>
      </w:pPr>
      <w:rPr>
        <w:rFonts w:hint="default"/>
      </w:rPr>
    </w:lvl>
    <w:lvl w:ilvl="3" w:tplc="21C274DC">
      <w:start w:val="1"/>
      <w:numFmt w:val="none"/>
      <w:lvlRestart w:val="0"/>
      <w:lvlText w:val=""/>
      <w:lvlJc w:val="left"/>
      <w:pPr>
        <w:ind w:left="0" w:firstLine="0"/>
      </w:pPr>
      <w:rPr>
        <w:rFonts w:hint="default"/>
      </w:rPr>
    </w:lvl>
    <w:lvl w:ilvl="4" w:tplc="A6D82DD6">
      <w:start w:val="1"/>
      <w:numFmt w:val="none"/>
      <w:lvlRestart w:val="0"/>
      <w:lvlText w:val=""/>
      <w:lvlJc w:val="left"/>
      <w:pPr>
        <w:ind w:left="0" w:firstLine="0"/>
      </w:pPr>
      <w:rPr>
        <w:rFonts w:hint="default"/>
      </w:rPr>
    </w:lvl>
    <w:lvl w:ilvl="5" w:tplc="C090F69C">
      <w:start w:val="1"/>
      <w:numFmt w:val="none"/>
      <w:lvlRestart w:val="0"/>
      <w:lvlText w:val=""/>
      <w:lvlJc w:val="left"/>
      <w:pPr>
        <w:ind w:left="0" w:firstLine="0"/>
      </w:pPr>
      <w:rPr>
        <w:rFonts w:hint="default"/>
      </w:rPr>
    </w:lvl>
    <w:lvl w:ilvl="6" w:tplc="427AC968">
      <w:start w:val="1"/>
      <w:numFmt w:val="none"/>
      <w:lvlRestart w:val="0"/>
      <w:lvlText w:val=""/>
      <w:lvlJc w:val="left"/>
      <w:pPr>
        <w:ind w:left="0" w:firstLine="0"/>
      </w:pPr>
      <w:rPr>
        <w:rFonts w:hint="default"/>
      </w:rPr>
    </w:lvl>
    <w:lvl w:ilvl="7" w:tplc="2A6CEEC4">
      <w:start w:val="1"/>
      <w:numFmt w:val="none"/>
      <w:lvlRestart w:val="0"/>
      <w:lvlText w:val=""/>
      <w:lvlJc w:val="left"/>
      <w:pPr>
        <w:ind w:left="0" w:firstLine="0"/>
      </w:pPr>
      <w:rPr>
        <w:rFonts w:hint="default"/>
      </w:rPr>
    </w:lvl>
    <w:lvl w:ilvl="8" w:tplc="57EA246A">
      <w:start w:val="1"/>
      <w:numFmt w:val="none"/>
      <w:lvlRestart w:val="0"/>
      <w:lvlText w:val=""/>
      <w:lvlJc w:val="left"/>
      <w:pPr>
        <w:ind w:left="0" w:firstLine="0"/>
      </w:pPr>
      <w:rPr>
        <w:rFonts w:hint="default"/>
      </w:rPr>
    </w:lvl>
  </w:abstractNum>
  <w:abstractNum w:abstractNumId="20" w15:restartNumberingAfterBreak="0">
    <w:nsid w:val="4DD77DAD"/>
    <w:multiLevelType w:val="hybridMultilevel"/>
    <w:tmpl w:val="37F06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93C2E96"/>
    <w:multiLevelType w:val="hybridMultilevel"/>
    <w:tmpl w:val="AE64C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D56BE4"/>
    <w:multiLevelType w:val="hybridMultilevel"/>
    <w:tmpl w:val="FFFFFFFF"/>
    <w:lvl w:ilvl="0" w:tplc="9446EE60">
      <w:start w:val="1"/>
      <w:numFmt w:val="bullet"/>
      <w:lvlText w:val=""/>
      <w:lvlJc w:val="left"/>
      <w:pPr>
        <w:ind w:left="720" w:hanging="360"/>
      </w:pPr>
      <w:rPr>
        <w:rFonts w:ascii="Symbol" w:hAnsi="Symbol" w:hint="default"/>
      </w:rPr>
    </w:lvl>
    <w:lvl w:ilvl="1" w:tplc="7A1862FA">
      <w:start w:val="1"/>
      <w:numFmt w:val="bullet"/>
      <w:lvlText w:val="o"/>
      <w:lvlJc w:val="left"/>
      <w:pPr>
        <w:ind w:left="1440" w:hanging="360"/>
      </w:pPr>
      <w:rPr>
        <w:rFonts w:ascii="Courier New" w:hAnsi="Courier New" w:hint="default"/>
      </w:rPr>
    </w:lvl>
    <w:lvl w:ilvl="2" w:tplc="9D7C1C0C">
      <w:start w:val="1"/>
      <w:numFmt w:val="bullet"/>
      <w:lvlText w:val=""/>
      <w:lvlJc w:val="left"/>
      <w:pPr>
        <w:ind w:left="2160" w:hanging="360"/>
      </w:pPr>
      <w:rPr>
        <w:rFonts w:ascii="Wingdings" w:hAnsi="Wingdings" w:hint="default"/>
      </w:rPr>
    </w:lvl>
    <w:lvl w:ilvl="3" w:tplc="5BE609D0">
      <w:start w:val="1"/>
      <w:numFmt w:val="bullet"/>
      <w:lvlText w:val=""/>
      <w:lvlJc w:val="left"/>
      <w:pPr>
        <w:ind w:left="2880" w:hanging="360"/>
      </w:pPr>
      <w:rPr>
        <w:rFonts w:ascii="Symbol" w:hAnsi="Symbol" w:hint="default"/>
      </w:rPr>
    </w:lvl>
    <w:lvl w:ilvl="4" w:tplc="E8E42AD4">
      <w:start w:val="1"/>
      <w:numFmt w:val="bullet"/>
      <w:lvlText w:val="o"/>
      <w:lvlJc w:val="left"/>
      <w:pPr>
        <w:ind w:left="3600" w:hanging="360"/>
      </w:pPr>
      <w:rPr>
        <w:rFonts w:ascii="Courier New" w:hAnsi="Courier New" w:hint="default"/>
      </w:rPr>
    </w:lvl>
    <w:lvl w:ilvl="5" w:tplc="6792BE48">
      <w:start w:val="1"/>
      <w:numFmt w:val="bullet"/>
      <w:lvlText w:val=""/>
      <w:lvlJc w:val="left"/>
      <w:pPr>
        <w:ind w:left="4320" w:hanging="360"/>
      </w:pPr>
      <w:rPr>
        <w:rFonts w:ascii="Wingdings" w:hAnsi="Wingdings" w:hint="default"/>
      </w:rPr>
    </w:lvl>
    <w:lvl w:ilvl="6" w:tplc="4F3E6444">
      <w:start w:val="1"/>
      <w:numFmt w:val="bullet"/>
      <w:lvlText w:val=""/>
      <w:lvlJc w:val="left"/>
      <w:pPr>
        <w:ind w:left="5040" w:hanging="360"/>
      </w:pPr>
      <w:rPr>
        <w:rFonts w:ascii="Symbol" w:hAnsi="Symbol" w:hint="default"/>
      </w:rPr>
    </w:lvl>
    <w:lvl w:ilvl="7" w:tplc="F5E6171C">
      <w:start w:val="1"/>
      <w:numFmt w:val="bullet"/>
      <w:lvlText w:val="o"/>
      <w:lvlJc w:val="left"/>
      <w:pPr>
        <w:ind w:left="5760" w:hanging="360"/>
      </w:pPr>
      <w:rPr>
        <w:rFonts w:ascii="Courier New" w:hAnsi="Courier New" w:hint="default"/>
      </w:rPr>
    </w:lvl>
    <w:lvl w:ilvl="8" w:tplc="167880EE">
      <w:start w:val="1"/>
      <w:numFmt w:val="bullet"/>
      <w:lvlText w:val=""/>
      <w:lvlJc w:val="left"/>
      <w:pPr>
        <w:ind w:left="6480" w:hanging="360"/>
      </w:pPr>
      <w:rPr>
        <w:rFonts w:ascii="Wingdings" w:hAnsi="Wingdings" w:hint="default"/>
      </w:rPr>
    </w:lvl>
  </w:abstractNum>
  <w:abstractNum w:abstractNumId="23" w15:restartNumberingAfterBreak="0">
    <w:nsid w:val="62907D2A"/>
    <w:multiLevelType w:val="hybridMultilevel"/>
    <w:tmpl w:val="331C139A"/>
    <w:lvl w:ilvl="0" w:tplc="90741A56">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560517F"/>
    <w:multiLevelType w:val="hybridMultilevel"/>
    <w:tmpl w:val="5C9C553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D02F54"/>
    <w:multiLevelType w:val="multilevel"/>
    <w:tmpl w:val="EA44CFC0"/>
    <w:lvl w:ilvl="0">
      <w:numFmt w:val="bullet"/>
      <w:lvlText w:val="·"/>
      <w:lvlJc w:val="left"/>
      <w:pPr>
        <w:tabs>
          <w:tab w:val="left" w:pos="216"/>
        </w:tabs>
      </w:pPr>
      <w:rPr>
        <w:rFonts w:ascii="Symbol" w:eastAsia="Symbol" w:hAnsi="Symbol"/>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2A770F"/>
    <w:multiLevelType w:val="hybridMultilevel"/>
    <w:tmpl w:val="FBB87BFC"/>
    <w:lvl w:ilvl="0" w:tplc="61EABBAA">
      <w:numFmt w:val="bullet"/>
      <w:lvlText w:val="-"/>
      <w:lvlJc w:val="left"/>
      <w:pPr>
        <w:ind w:left="1137" w:hanging="360"/>
      </w:pPr>
      <w:rPr>
        <w:rFonts w:ascii="Arial" w:eastAsia="Times" w:hAnsi="Arial" w:cs="Aria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7" w15:restartNumberingAfterBreak="0">
    <w:nsid w:val="76F73BF7"/>
    <w:multiLevelType w:val="hybridMultilevel"/>
    <w:tmpl w:val="415A95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A54376F"/>
    <w:multiLevelType w:val="hybridMultilevel"/>
    <w:tmpl w:val="8F7608B4"/>
    <w:lvl w:ilvl="0" w:tplc="0C090003">
      <w:start w:val="1"/>
      <w:numFmt w:val="bullet"/>
      <w:lvlText w:val="o"/>
      <w:lvlJc w:val="left"/>
      <w:pPr>
        <w:ind w:left="1080" w:hanging="360"/>
      </w:pPr>
      <w:rPr>
        <w:rFonts w:ascii="Courier New" w:hAnsi="Courier New" w:cs="Courier New"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FBF22EB"/>
    <w:multiLevelType w:val="hybridMultilevel"/>
    <w:tmpl w:val="B00A1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D73133"/>
    <w:multiLevelType w:val="hybridMultilevel"/>
    <w:tmpl w:val="DE8C2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6"/>
  </w:num>
  <w:num w:numId="4">
    <w:abstractNumId w:val="15"/>
  </w:num>
  <w:num w:numId="5">
    <w:abstractNumId w:val="26"/>
  </w:num>
  <w:num w:numId="6">
    <w:abstractNumId w:val="2"/>
  </w:num>
  <w:num w:numId="7">
    <w:abstractNumId w:val="4"/>
  </w:num>
  <w:num w:numId="8">
    <w:abstractNumId w:val="19"/>
  </w:num>
  <w:num w:numId="9">
    <w:abstractNumId w:val="11"/>
  </w:num>
  <w:num w:numId="10">
    <w:abstractNumId w:val="29"/>
  </w:num>
  <w:num w:numId="11">
    <w:abstractNumId w:val="21"/>
  </w:num>
  <w:num w:numId="12">
    <w:abstractNumId w:val="30"/>
  </w:num>
  <w:num w:numId="13">
    <w:abstractNumId w:val="8"/>
  </w:num>
  <w:num w:numId="14">
    <w:abstractNumId w:val="22"/>
  </w:num>
  <w:num w:numId="15">
    <w:abstractNumId w:val="5"/>
  </w:num>
  <w:num w:numId="16">
    <w:abstractNumId w:val="3"/>
  </w:num>
  <w:num w:numId="17">
    <w:abstractNumId w:val="17"/>
  </w:num>
  <w:num w:numId="18">
    <w:abstractNumId w:val="18"/>
  </w:num>
  <w:num w:numId="19">
    <w:abstractNumId w:val="23"/>
  </w:num>
  <w:num w:numId="20">
    <w:abstractNumId w:val="14"/>
  </w:num>
  <w:num w:numId="21">
    <w:abstractNumId w:val="20"/>
  </w:num>
  <w:num w:numId="22">
    <w:abstractNumId w:val="12"/>
  </w:num>
  <w:num w:numId="23">
    <w:abstractNumId w:val="0"/>
  </w:num>
  <w:num w:numId="24">
    <w:abstractNumId w:val="27"/>
  </w:num>
  <w:num w:numId="25">
    <w:abstractNumId w:val="24"/>
  </w:num>
  <w:num w:numId="26">
    <w:abstractNumId w:val="28"/>
  </w:num>
  <w:num w:numId="27">
    <w:abstractNumId w:val="6"/>
  </w:num>
  <w:num w:numId="28">
    <w:abstractNumId w:val="13"/>
  </w:num>
  <w:num w:numId="29">
    <w:abstractNumId w:val="7"/>
  </w:num>
  <w:num w:numId="30">
    <w:abstractNumId w:val="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defaultTabStop w:val="720"/>
  <w:characterSpacingControl w:val="doNotCompress"/>
  <w:hdrShapeDefaults>
    <o:shapedefaults v:ext="edit" spidmax="1228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AE095A"/>
    <w:rsid w:val="00003093"/>
    <w:rsid w:val="00003978"/>
    <w:rsid w:val="00006BF3"/>
    <w:rsid w:val="00015127"/>
    <w:rsid w:val="00063B12"/>
    <w:rsid w:val="00086774"/>
    <w:rsid w:val="000B63FC"/>
    <w:rsid w:val="0014210A"/>
    <w:rsid w:val="002733B3"/>
    <w:rsid w:val="002B4EC5"/>
    <w:rsid w:val="002F2F40"/>
    <w:rsid w:val="003B53AD"/>
    <w:rsid w:val="003B7A04"/>
    <w:rsid w:val="003D4E10"/>
    <w:rsid w:val="00443A9A"/>
    <w:rsid w:val="00450271"/>
    <w:rsid w:val="004730AE"/>
    <w:rsid w:val="004A496B"/>
    <w:rsid w:val="004F52F3"/>
    <w:rsid w:val="0053488F"/>
    <w:rsid w:val="0063639F"/>
    <w:rsid w:val="00666EFA"/>
    <w:rsid w:val="006B61E1"/>
    <w:rsid w:val="008500E2"/>
    <w:rsid w:val="009130EF"/>
    <w:rsid w:val="0091740A"/>
    <w:rsid w:val="00917DBC"/>
    <w:rsid w:val="00970069"/>
    <w:rsid w:val="00976069"/>
    <w:rsid w:val="00AE095A"/>
    <w:rsid w:val="00D05AA7"/>
    <w:rsid w:val="00DB5F88"/>
    <w:rsid w:val="00E44846"/>
    <w:rsid w:val="00E5354B"/>
    <w:rsid w:val="00EE66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B39CC6"/>
  <w15:docId w15:val="{B7AD7C8D-4AF6-4A98-87D1-8C771A35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tabletext">
    <w:name w:val="DHHS table text"/>
    <w:uiPriority w:val="3"/>
    <w:qFormat/>
    <w:rsid w:val="0053488F"/>
    <w:pPr>
      <w:spacing w:before="80" w:after="60"/>
    </w:pPr>
    <w:rPr>
      <w:rFonts w:ascii="Arial" w:eastAsia="Times New Roman" w:hAnsi="Arial"/>
      <w:sz w:val="20"/>
      <w:szCs w:val="20"/>
      <w:lang w:val="en-AU"/>
    </w:rPr>
  </w:style>
  <w:style w:type="paragraph" w:styleId="Header">
    <w:name w:val="header"/>
    <w:basedOn w:val="Normal"/>
    <w:link w:val="HeaderChar"/>
    <w:uiPriority w:val="99"/>
    <w:unhideWhenUsed/>
    <w:rsid w:val="00086774"/>
    <w:pPr>
      <w:tabs>
        <w:tab w:val="center" w:pos="4513"/>
        <w:tab w:val="right" w:pos="9026"/>
      </w:tabs>
    </w:pPr>
  </w:style>
  <w:style w:type="character" w:customStyle="1" w:styleId="HeaderChar">
    <w:name w:val="Header Char"/>
    <w:basedOn w:val="DefaultParagraphFont"/>
    <w:link w:val="Header"/>
    <w:uiPriority w:val="99"/>
    <w:rsid w:val="00086774"/>
  </w:style>
  <w:style w:type="paragraph" w:styleId="Footer">
    <w:name w:val="footer"/>
    <w:basedOn w:val="Normal"/>
    <w:link w:val="FooterChar"/>
    <w:uiPriority w:val="99"/>
    <w:unhideWhenUsed/>
    <w:rsid w:val="00086774"/>
    <w:pPr>
      <w:tabs>
        <w:tab w:val="center" w:pos="4513"/>
        <w:tab w:val="right" w:pos="9026"/>
      </w:tabs>
    </w:pPr>
  </w:style>
  <w:style w:type="character" w:customStyle="1" w:styleId="FooterChar">
    <w:name w:val="Footer Char"/>
    <w:basedOn w:val="DefaultParagraphFont"/>
    <w:link w:val="Footer"/>
    <w:uiPriority w:val="99"/>
    <w:rsid w:val="00086774"/>
  </w:style>
  <w:style w:type="character" w:styleId="Hyperlink">
    <w:name w:val="Hyperlink"/>
    <w:uiPriority w:val="99"/>
    <w:rsid w:val="00970069"/>
    <w:rPr>
      <w:color w:val="004C97"/>
      <w:u w:val="dotted"/>
    </w:rPr>
  </w:style>
  <w:style w:type="paragraph" w:customStyle="1" w:styleId="DHHSbody">
    <w:name w:val="DHHS body"/>
    <w:link w:val="DHHSbodyChar"/>
    <w:qFormat/>
    <w:rsid w:val="00970069"/>
    <w:pPr>
      <w:spacing w:after="120" w:line="270" w:lineRule="atLeast"/>
    </w:pPr>
    <w:rPr>
      <w:rFonts w:ascii="Arial" w:eastAsia="Times" w:hAnsi="Arial"/>
      <w:sz w:val="20"/>
      <w:szCs w:val="20"/>
      <w:lang w:val="en-AU"/>
    </w:rPr>
  </w:style>
  <w:style w:type="character" w:customStyle="1" w:styleId="DHHSbodyChar">
    <w:name w:val="DHHS body Char"/>
    <w:basedOn w:val="DefaultParagraphFont"/>
    <w:link w:val="DHHSbody"/>
    <w:rsid w:val="00970069"/>
    <w:rPr>
      <w:rFonts w:ascii="Arial" w:eastAsia="Times" w:hAnsi="Arial"/>
      <w:sz w:val="20"/>
      <w:szCs w:val="20"/>
      <w:lang w:val="en-AU"/>
    </w:rPr>
  </w:style>
  <w:style w:type="paragraph" w:styleId="ListParagraph">
    <w:name w:val="List Paragraph"/>
    <w:basedOn w:val="Normal"/>
    <w:uiPriority w:val="72"/>
    <w:qFormat/>
    <w:rsid w:val="004A496B"/>
    <w:pPr>
      <w:ind w:left="720"/>
      <w:contextualSpacing/>
    </w:pPr>
    <w:rPr>
      <w:rFonts w:ascii="Cambria" w:eastAsia="Times New Roman" w:hAnsi="Cambria"/>
      <w:sz w:val="20"/>
      <w:szCs w:val="20"/>
      <w:lang w:val="en-AU"/>
    </w:rPr>
  </w:style>
  <w:style w:type="table" w:customStyle="1" w:styleId="TableGrid1">
    <w:name w:val="Table Grid1"/>
    <w:basedOn w:val="TableNormal"/>
    <w:next w:val="TableGrid"/>
    <w:uiPriority w:val="59"/>
    <w:rsid w:val="004A496B"/>
    <w:rPr>
      <w:rFonts w:asciiTheme="minorHAnsi" w:eastAsiaTheme="minorHAnsi" w:hAnsiTheme="minorHAnsi" w:cstheme="minorBid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aliases w:val="Table header text"/>
    <w:uiPriority w:val="32"/>
    <w:qFormat/>
    <w:rsid w:val="004A496B"/>
    <w:rPr>
      <w:rFonts w:ascii="Arial" w:hAnsi="Arial"/>
      <w:b/>
      <w:sz w:val="22"/>
      <w:szCs w:val="22"/>
    </w:rPr>
  </w:style>
  <w:style w:type="table" w:styleId="TableGrid">
    <w:name w:val="Table Grid"/>
    <w:basedOn w:val="TableNormal"/>
    <w:rsid w:val="004A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5F88"/>
    <w:rPr>
      <w:color w:val="605E5C"/>
      <w:shd w:val="clear" w:color="auto" w:fill="E1DFDD"/>
    </w:rPr>
  </w:style>
  <w:style w:type="paragraph" w:customStyle="1" w:styleId="DHHStablecaption">
    <w:name w:val="DHHS table caption"/>
    <w:next w:val="DHHSbody"/>
    <w:uiPriority w:val="3"/>
    <w:qFormat/>
    <w:rsid w:val="00EE66B0"/>
    <w:pPr>
      <w:keepNext/>
      <w:keepLines/>
      <w:spacing w:before="240" w:after="120" w:line="240" w:lineRule="atLeast"/>
    </w:pPr>
    <w:rPr>
      <w:rFonts w:ascii="Arial" w:eastAsia="Times New Roman" w:hAnsi="Arial"/>
      <w:b/>
      <w:sz w:val="20"/>
      <w:szCs w:val="20"/>
      <w:lang w:val="en-AU"/>
    </w:rPr>
  </w:style>
  <w:style w:type="paragraph" w:customStyle="1" w:styleId="DHHStablecolhead">
    <w:name w:val="DHHS table col head"/>
    <w:uiPriority w:val="3"/>
    <w:qFormat/>
    <w:rsid w:val="00EE66B0"/>
    <w:pPr>
      <w:spacing w:before="80" w:after="60"/>
    </w:pPr>
    <w:rPr>
      <w:rFonts w:ascii="Arial" w:eastAsia="Times New Roman" w:hAnsi="Arial"/>
      <w:b/>
      <w:color w:val="004C97"/>
      <w:sz w:val="20"/>
      <w:szCs w:val="20"/>
      <w:lang w:val="en-AU"/>
    </w:rPr>
  </w:style>
  <w:style w:type="character" w:customStyle="1" w:styleId="eop">
    <w:name w:val="eop"/>
    <w:basedOn w:val="DefaultParagraphFont"/>
    <w:rsid w:val="00EE66B0"/>
  </w:style>
  <w:style w:type="character" w:customStyle="1" w:styleId="normaltextrun">
    <w:name w:val="normaltextrun"/>
    <w:basedOn w:val="DefaultParagraphFont"/>
    <w:rsid w:val="00EE66B0"/>
  </w:style>
  <w:style w:type="paragraph" w:customStyle="1" w:styleId="paragraph">
    <w:name w:val="paragraph"/>
    <w:basedOn w:val="Normal"/>
    <w:rsid w:val="00EE66B0"/>
    <w:pPr>
      <w:spacing w:before="100" w:beforeAutospacing="1" w:after="100" w:afterAutospacing="1"/>
    </w:pPr>
    <w:rPr>
      <w:rFonts w:eastAsia="Times New Roman"/>
      <w:sz w:val="24"/>
      <w:szCs w:val="24"/>
      <w:lang w:val="en-AU" w:eastAsia="en-AU"/>
    </w:rPr>
  </w:style>
  <w:style w:type="character" w:styleId="CommentReference">
    <w:name w:val="annotation reference"/>
    <w:basedOn w:val="DefaultParagraphFont"/>
    <w:uiPriority w:val="99"/>
    <w:semiHidden/>
    <w:unhideWhenUsed/>
    <w:rsid w:val="00E5354B"/>
    <w:rPr>
      <w:sz w:val="16"/>
      <w:szCs w:val="16"/>
    </w:rPr>
  </w:style>
  <w:style w:type="paragraph" w:styleId="CommentText">
    <w:name w:val="annotation text"/>
    <w:basedOn w:val="Normal"/>
    <w:link w:val="CommentTextChar"/>
    <w:uiPriority w:val="99"/>
    <w:semiHidden/>
    <w:unhideWhenUsed/>
    <w:rsid w:val="00E5354B"/>
    <w:rPr>
      <w:sz w:val="20"/>
      <w:szCs w:val="20"/>
    </w:rPr>
  </w:style>
  <w:style w:type="character" w:customStyle="1" w:styleId="CommentTextChar">
    <w:name w:val="Comment Text Char"/>
    <w:basedOn w:val="DefaultParagraphFont"/>
    <w:link w:val="CommentText"/>
    <w:uiPriority w:val="99"/>
    <w:semiHidden/>
    <w:rsid w:val="00E5354B"/>
    <w:rPr>
      <w:sz w:val="20"/>
      <w:szCs w:val="20"/>
    </w:rPr>
  </w:style>
  <w:style w:type="paragraph" w:styleId="CommentSubject">
    <w:name w:val="annotation subject"/>
    <w:basedOn w:val="CommentText"/>
    <w:next w:val="CommentText"/>
    <w:link w:val="CommentSubjectChar"/>
    <w:uiPriority w:val="99"/>
    <w:semiHidden/>
    <w:unhideWhenUsed/>
    <w:rsid w:val="00E5354B"/>
    <w:rPr>
      <w:b/>
      <w:bCs/>
    </w:rPr>
  </w:style>
  <w:style w:type="character" w:customStyle="1" w:styleId="CommentSubjectChar">
    <w:name w:val="Comment Subject Char"/>
    <w:basedOn w:val="CommentTextChar"/>
    <w:link w:val="CommentSubject"/>
    <w:uiPriority w:val="99"/>
    <w:semiHidden/>
    <w:rsid w:val="00E5354B"/>
    <w:rPr>
      <w:b/>
      <w:bCs/>
      <w:sz w:val="20"/>
      <w:szCs w:val="20"/>
    </w:rPr>
  </w:style>
  <w:style w:type="paragraph" w:styleId="BalloonText">
    <w:name w:val="Balloon Text"/>
    <w:basedOn w:val="Normal"/>
    <w:link w:val="BalloonTextChar"/>
    <w:uiPriority w:val="99"/>
    <w:semiHidden/>
    <w:unhideWhenUsed/>
    <w:rsid w:val="000B6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553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hhs.vic.gov.au/covid19-infection-control-guidelines" TargetMode="External"/><Relationship Id="rId18" Type="http://schemas.openxmlformats.org/officeDocument/2006/relationships/image" Target="media/image4.jpe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hyperlink" Target="https://www.dhhs.vic.gov.au/ppe-community-service-providers-prevention-covid-19" TargetMode="External"/><Relationship Id="rId7" Type="http://schemas.openxmlformats.org/officeDocument/2006/relationships/image" Target="media/image1.jpg"/><Relationship Id="rId12" Type="http://schemas.openxmlformats.org/officeDocument/2006/relationships/hyperlink" Target="https://www.coronavirus.vic.gov.au/face-masks" TargetMode="External"/><Relationship Id="rId17" Type="http://schemas.openxmlformats.org/officeDocument/2006/relationships/hyperlink" Target="https://www.dhhs.vic.gov.au/community-services-all-sector-coronavirus-covid-19" TargetMode="External"/><Relationship Id="rId25" Type="http://schemas.openxmlformats.org/officeDocument/2006/relationships/image" Target="media/image11.png"/><Relationship Id="rId33" Type="http://schemas.openxmlformats.org/officeDocument/2006/relationships/hyperlink" Target="https://www.dhhs.vic.gov.au/coronavirus-covid-19-factsheet-ppe-guidance-racf" TargetMode="External"/><Relationship Id="rId38"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s://www.dhhs.vic.gov.au/aged-care-sector-coronavirus-disease-covid-19%20-%20personal-protective-equipment-ppe" TargetMode="External"/><Relationship Id="rId20" Type="http://schemas.openxmlformats.org/officeDocument/2006/relationships/image" Target="media/image6.jpeg"/><Relationship Id="rId29" Type="http://schemas.openxmlformats.org/officeDocument/2006/relationships/hyperlink" Target="https://www.dhhs.vic.gov.au/personal-protective-equipment-ppe-covid-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hs.vic.gov.au/victorian-health-service-guidance-and-response-covid-19-risks" TargetMode="External"/><Relationship Id="rId24" Type="http://schemas.openxmlformats.org/officeDocument/2006/relationships/image" Target="media/image10.jpg"/><Relationship Id="rId32" Type="http://schemas.openxmlformats.org/officeDocument/2006/relationships/image" Target="media/image14.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oronavirus.vic.gov.au/coronavirus-sector-guidance-health-care-and-social-assistance" TargetMode="External"/><Relationship Id="rId23" Type="http://schemas.openxmlformats.org/officeDocument/2006/relationships/image" Target="media/image9.jpg"/><Relationship Id="rId28" Type="http://schemas.openxmlformats.org/officeDocument/2006/relationships/hyperlink" Target="https://www.dhhs.vic.gov.au/use-of-eye-protection-healthcare-workers-covid-19-doc" TargetMode="External"/><Relationship Id="rId36" Type="http://schemas.openxmlformats.org/officeDocument/2006/relationships/footer" Target="footer1.xml"/><Relationship Id="rId10" Type="http://schemas.openxmlformats.org/officeDocument/2006/relationships/hyperlink" Target="https://urldefense.proofpoint.com/v2/url?u=https-3A__aus01.safelinks.protection.outlook.com_-3Furl-3Dhttps-253A-252F-252Fwww.dhhs.vic.gov.au-252Fpersonal-2Dprotective-2Dequipment-2Dppe-2Dcovid-2D19-26data-3D02-257C01-257Cjenny.mikakos-2540parliament.vic.gov.au-257Cada9670e7c6a484da18508d8306c9e9e-257C821af0ec31404137af0e6690286fb673-257C0-257C0-257C637312590368615742-26sdata-3DBNESVhedArNROhHOtdM4aXwD5Je28nVUrfKM9LtH9t0-253D-26reserved-3D0&amp;d=DwMGaQ&amp;c=JnBkUqWXzx2bz-3a05d47Q&amp;r=qjy60njmK5fSKb-UCCXoq9DGX5XvTBI-3Abrgtd3NdmHn1DziGJSpN1HZsXtx7Wj&amp;m=7gcNGDGpjXiuV9cU40H_2uvGK1zDZb2hEX5l_3aXwMo&amp;s=ApfyfsLWu3scFZNNjJsEwoh5drTvlM0qEWocRRHg6C8&amp;e=" TargetMode="External"/><Relationship Id="rId19" Type="http://schemas.openxmlformats.org/officeDocument/2006/relationships/image" Target="media/image5.jpeg"/><Relationship Id="rId31" Type="http://schemas.openxmlformats.org/officeDocument/2006/relationships/hyperlink" Target="https://www.dhhs.vic.gov.au/covid19-infection-control-guidelines" TargetMode="Externa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yperlink" Target="https://www.coronavirus.vic.gov.au/coronavirus-sector-guidance-health-care-and-social-assistance" TargetMode="External"/><Relationship Id="rId22" Type="http://schemas.openxmlformats.org/officeDocument/2006/relationships/image" Target="media/image8.jpg"/><Relationship Id="rId27" Type="http://schemas.openxmlformats.org/officeDocument/2006/relationships/image" Target="media/image13.png"/><Relationship Id="rId30" Type="http://schemas.openxmlformats.org/officeDocument/2006/relationships/hyperlink" Target="https://www.coronavirus.vic.gov.au/face-masks-when-wear-face-mask"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Ezerins (Health)</dc:creator>
  <cp:lastModifiedBy>Sharon Downie (Health)</cp:lastModifiedBy>
  <cp:revision>3</cp:revision>
  <dcterms:created xsi:type="dcterms:W3CDTF">2021-09-11T05:48:00Z</dcterms:created>
  <dcterms:modified xsi:type="dcterms:W3CDTF">2021-09-12T21:33:00Z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2021-09-12T21:33:05Z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d7061ec3-2be7-4a80-9173-07443ee86522</vt:lpwstr>
  </property>
  <property fmtid="{D5CDD505-2E9C-101B-9397-08002B2CF9AE}" pid="8" name="MSIP_Label_43e64453-338c-4f93-8a4d-0039a0a41f2a_ContentBits">
    <vt:lpwstr>2</vt:lpwstr>
  </property>
</Properties>
</file>